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113D866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D8672A">
        <w:rPr>
          <w:rFonts w:ascii="Arial" w:eastAsia="SimSun" w:hAnsi="Arial" w:cs="Times New Roman"/>
          <w:b/>
          <w:sz w:val="24"/>
          <w:szCs w:val="20"/>
        </w:rPr>
        <w:t>6</w:t>
      </w:r>
      <w:r w:rsidRPr="008C39F7">
        <w:rPr>
          <w:rFonts w:ascii="Arial" w:eastAsia="SimSun" w:hAnsi="Arial" w:cs="Times New Roman"/>
          <w:b/>
          <w:bCs/>
          <w:sz w:val="24"/>
          <w:szCs w:val="20"/>
        </w:rPr>
        <w:tab/>
      </w:r>
      <w:r w:rsidR="007131E9" w:rsidRPr="007131E9">
        <w:rPr>
          <w:rFonts w:ascii="Arial" w:eastAsia="SimSun" w:hAnsi="Arial" w:cs="Times New Roman"/>
          <w:b/>
          <w:bCs/>
          <w:sz w:val="24"/>
          <w:szCs w:val="20"/>
          <w:lang w:eastAsia="ja-JP"/>
        </w:rPr>
        <w:t>R4-</w:t>
      </w:r>
      <w:r w:rsidR="00F8388A" w:rsidRPr="00F8388A">
        <w:rPr>
          <w:rFonts w:ascii="Arial" w:eastAsia="SimSun" w:hAnsi="Arial" w:cs="Times New Roman"/>
          <w:b/>
          <w:bCs/>
          <w:sz w:val="24"/>
          <w:szCs w:val="20"/>
          <w:lang w:eastAsia="ja-JP"/>
        </w:rPr>
        <w:t>2510990</w:t>
      </w:r>
    </w:p>
    <w:p w14:paraId="5C005FFC" w14:textId="62AB3661" w:rsidR="00841BCD" w:rsidRPr="002B69F3" w:rsidRDefault="00D8672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Bengaluru</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India</w:t>
      </w:r>
      <w:r w:rsidR="00D05E88">
        <w:rPr>
          <w:rFonts w:ascii="Arial" w:eastAsia="SimSun" w:hAnsi="Arial" w:cs="Times New Roman"/>
          <w:b/>
          <w:sz w:val="24"/>
          <w:szCs w:val="20"/>
        </w:rPr>
        <w:t xml:space="preserve">, </w:t>
      </w:r>
      <w:r>
        <w:rPr>
          <w:rFonts w:ascii="Arial" w:eastAsia="SimSun" w:hAnsi="Arial" w:cs="Times New Roman"/>
          <w:b/>
          <w:sz w:val="24"/>
          <w:szCs w:val="20"/>
        </w:rPr>
        <w:t>August</w:t>
      </w:r>
      <w:r w:rsidR="001B3F6B">
        <w:rPr>
          <w:rFonts w:ascii="Arial" w:eastAsia="SimSun" w:hAnsi="Arial" w:cs="Times New Roman"/>
          <w:b/>
          <w:sz w:val="24"/>
          <w:szCs w:val="20"/>
        </w:rPr>
        <w:t xml:space="preserve"> </w:t>
      </w:r>
      <w:r>
        <w:rPr>
          <w:rFonts w:ascii="Arial" w:eastAsia="SimSun" w:hAnsi="Arial" w:cs="Times New Roman"/>
          <w:b/>
          <w:sz w:val="24"/>
          <w:szCs w:val="20"/>
        </w:rPr>
        <w:t>25</w:t>
      </w:r>
      <w:r w:rsidR="002B69F3" w:rsidRPr="002B69F3">
        <w:rPr>
          <w:rFonts w:ascii="Arial" w:eastAsia="SimSun" w:hAnsi="Arial" w:cs="Times New Roman"/>
          <w:b/>
          <w:sz w:val="24"/>
          <w:szCs w:val="20"/>
        </w:rPr>
        <w:t xml:space="preserve"> – </w:t>
      </w:r>
      <w:r w:rsidR="001B3F6B">
        <w:rPr>
          <w:rFonts w:ascii="Arial" w:eastAsia="SimSun" w:hAnsi="Arial" w:cs="Times New Roman"/>
          <w:b/>
          <w:sz w:val="24"/>
          <w:szCs w:val="20"/>
        </w:rPr>
        <w:t>2</w:t>
      </w:r>
      <w:r>
        <w:rPr>
          <w:rFonts w:ascii="Arial" w:eastAsia="SimSun" w:hAnsi="Arial" w:cs="Times New Roman"/>
          <w:b/>
          <w:sz w:val="24"/>
          <w:szCs w:val="20"/>
        </w:rPr>
        <w:t>9</w:t>
      </w:r>
      <w:r w:rsidR="002B69F3" w:rsidRPr="002B69F3">
        <w:rPr>
          <w:rFonts w:ascii="Arial" w:eastAsia="SimSun" w:hAnsi="Arial" w:cs="Times New Roman"/>
          <w:b/>
          <w:sz w:val="24"/>
          <w:szCs w:val="20"/>
        </w:rPr>
        <w:t>, 202</w:t>
      </w:r>
      <w:r w:rsidR="00D77E3C">
        <w:rPr>
          <w:rFonts w:ascii="Arial" w:eastAsia="SimSun" w:hAnsi="Arial" w:cs="Times New Roman"/>
          <w:b/>
          <w:sz w:val="24"/>
          <w:szCs w:val="20"/>
        </w:rPr>
        <w:t>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62EBC1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3" w:name="_Hlk146679136"/>
      <w:r w:rsidR="00984FEA">
        <w:rPr>
          <w:rFonts w:ascii="Arial" w:eastAsia="Calibri" w:hAnsi="Arial" w:cs="Arial"/>
          <w:b/>
          <w:bCs/>
          <w:sz w:val="24"/>
        </w:rPr>
        <w:t xml:space="preserve">NR </w:t>
      </w:r>
      <w:r w:rsidR="00F11BCE">
        <w:rPr>
          <w:rFonts w:ascii="Arial" w:eastAsia="Calibri" w:hAnsi="Arial" w:cs="Arial"/>
          <w:b/>
          <w:bCs/>
          <w:sz w:val="24"/>
        </w:rPr>
        <w:t xml:space="preserve">Demodulation </w:t>
      </w:r>
      <w:r w:rsidR="00984FEA">
        <w:rPr>
          <w:rFonts w:ascii="Arial" w:eastAsia="Calibri" w:hAnsi="Arial" w:cs="Arial"/>
          <w:b/>
          <w:bCs/>
          <w:sz w:val="24"/>
        </w:rPr>
        <w:t>Performance Phase 5</w:t>
      </w:r>
      <w:r w:rsidR="00F11BCE">
        <w:rPr>
          <w:rFonts w:ascii="Arial" w:eastAsia="Calibri" w:hAnsi="Arial" w:cs="Arial"/>
          <w:b/>
          <w:bCs/>
          <w:sz w:val="24"/>
        </w:rPr>
        <w:t xml:space="preserve">: </w:t>
      </w:r>
      <w:bookmarkEnd w:id="3"/>
      <w:r w:rsidR="00622669" w:rsidRPr="00622669">
        <w:rPr>
          <w:rFonts w:ascii="Arial" w:eastAsia="Calibri" w:hAnsi="Arial" w:cs="Arial"/>
          <w:b/>
          <w:bCs/>
          <w:sz w:val="24"/>
        </w:rPr>
        <w:t>BS demodulation performance requirements for MMSE-IRC</w:t>
      </w:r>
    </w:p>
    <w:p w14:paraId="7D498690" w14:textId="301CB4FB"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CF1BE7">
        <w:rPr>
          <w:rFonts w:ascii="Arial" w:eastAsia="MS Mincho" w:hAnsi="Arial" w:cs="Arial"/>
          <w:b/>
          <w:bCs/>
          <w:sz w:val="24"/>
          <w:szCs w:val="20"/>
        </w:rPr>
        <w:t>7</w:t>
      </w:r>
      <w:r w:rsidR="00963FB8">
        <w:rPr>
          <w:rFonts w:ascii="Arial" w:eastAsia="MS Mincho" w:hAnsi="Arial" w:cs="Arial"/>
          <w:b/>
          <w:bCs/>
          <w:sz w:val="24"/>
          <w:szCs w:val="20"/>
        </w:rPr>
        <w:t>.</w:t>
      </w:r>
      <w:r w:rsidR="00CF1BE7">
        <w:rPr>
          <w:rFonts w:ascii="Arial" w:eastAsia="MS Mincho" w:hAnsi="Arial" w:cs="Arial"/>
          <w:b/>
          <w:bCs/>
          <w:sz w:val="24"/>
          <w:szCs w:val="20"/>
        </w:rPr>
        <w:t>13</w:t>
      </w:r>
      <w:r w:rsidR="00963FB8">
        <w:rPr>
          <w:rFonts w:ascii="Arial" w:eastAsia="MS Mincho" w:hAnsi="Arial" w:cs="Arial"/>
          <w:b/>
          <w:bCs/>
          <w:sz w:val="24"/>
          <w:szCs w:val="20"/>
        </w:rPr>
        <w:t>.</w:t>
      </w:r>
      <w:r w:rsidR="00CF1BE7">
        <w:rPr>
          <w:rFonts w:ascii="Arial" w:eastAsia="MS Mincho" w:hAnsi="Arial" w:cs="Arial"/>
          <w:b/>
          <w:bCs/>
          <w:sz w:val="24"/>
          <w:szCs w:val="20"/>
        </w:rPr>
        <w:t>4</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4" w:name="_Toc116995841"/>
      <w:r w:rsidRPr="008C39F7">
        <w:t>Intro</w:t>
      </w:r>
      <w:r w:rsidRPr="008C39F7">
        <w:rPr>
          <w:rStyle w:val="RAN4H1Char"/>
        </w:rPr>
        <w:t>ductio</w:t>
      </w:r>
      <w:r w:rsidRPr="008C39F7">
        <w:t>n</w:t>
      </w:r>
      <w:bookmarkEnd w:id="4"/>
    </w:p>
    <w:p w14:paraId="730915BB" w14:textId="2BD8610D" w:rsidR="00494118" w:rsidRDefault="001B43FE" w:rsidP="00494118">
      <w:r>
        <w:t>Discussions</w:t>
      </w:r>
      <w:r w:rsidR="004E6642">
        <w:t xml:space="preserve"> </w:t>
      </w:r>
      <w:r w:rsidR="007E6E28">
        <w:t>on</w:t>
      </w:r>
      <w:r w:rsidR="004E6642">
        <w:t xml:space="preserve"> </w:t>
      </w:r>
      <w:r w:rsidR="00494118">
        <w:t>Rel-19 NR demodulation performance Phase 5</w:t>
      </w:r>
      <w:r w:rsidR="00416FDC">
        <w:t>:</w:t>
      </w:r>
      <w:r w:rsidR="00494118">
        <w:t xml:space="preserve"> BS Demodulation MMSE-IRC </w:t>
      </w:r>
      <w:r>
        <w:t>in</w:t>
      </w:r>
      <w:r w:rsidR="00654988" w:rsidRPr="00654988">
        <w:t xml:space="preserve"> RAN4#11</w:t>
      </w:r>
      <w:r>
        <w:t xml:space="preserve">5 have led to agreements </w:t>
      </w:r>
      <w:r w:rsidR="00CF2F34">
        <w:t>which were</w:t>
      </w:r>
      <w:r w:rsidR="005C4513">
        <w:t xml:space="preserve"> documented</w:t>
      </w:r>
      <w:r w:rsidR="00DE3357">
        <w:t xml:space="preserve"> in</w:t>
      </w:r>
      <w:r w:rsidR="00494118">
        <w:t xml:space="preserve"> the way forward (WF)</w:t>
      </w:r>
      <w:r w:rsidR="004E33DC">
        <w:t xml:space="preserve"> </w:t>
      </w:r>
      <w:r w:rsidR="004E33DC">
        <w:fldChar w:fldCharType="begin"/>
      </w:r>
      <w:r w:rsidR="004E33DC">
        <w:instrText xml:space="preserve"> REF _Ref204605383 \r \h </w:instrText>
      </w:r>
      <w:r w:rsidR="004E33DC">
        <w:fldChar w:fldCharType="separate"/>
      </w:r>
      <w:r w:rsidR="00060A5D">
        <w:t>[1]</w:t>
      </w:r>
      <w:r w:rsidR="004E33DC">
        <w:fldChar w:fldCharType="end"/>
      </w:r>
      <w:r w:rsidR="000401C0">
        <w:t>. T</w:t>
      </w:r>
      <w:r w:rsidR="00D3535F">
        <w:t>h</w:t>
      </w:r>
      <w:r w:rsidR="00312CFB">
        <w:t>ey are</w:t>
      </w:r>
      <w:r w:rsidR="0065415F">
        <w:t xml:space="preserve"> summarized below</w:t>
      </w:r>
      <w:r w:rsidR="004E33DC">
        <w:t xml:space="preserve"> </w:t>
      </w:r>
      <w:r w:rsidR="004E33DC">
        <w:fldChar w:fldCharType="begin"/>
      </w:r>
      <w:r w:rsidR="004E33DC">
        <w:instrText xml:space="preserve"> REF _Ref204605383 \r \h </w:instrText>
      </w:r>
      <w:r w:rsidR="004E33DC">
        <w:fldChar w:fldCharType="separate"/>
      </w:r>
      <w:r w:rsidR="00060A5D">
        <w:t>[1]</w:t>
      </w:r>
      <w:r w:rsidR="004E33DC">
        <w:fldChar w:fldCharType="end"/>
      </w:r>
      <w:r w:rsidR="001A7AE1">
        <w:t>:</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3A7FEAAE" w14:textId="77777777" w:rsidR="004E33DC" w:rsidRPr="00710EF6" w:rsidRDefault="004E33DC" w:rsidP="004E33DC">
            <w:pPr>
              <w:rPr>
                <w:b/>
                <w:u w:val="single"/>
              </w:rPr>
            </w:pPr>
            <w:r w:rsidRPr="00710EF6">
              <w:rPr>
                <w:b/>
                <w:u w:val="single"/>
              </w:rPr>
              <w:t>DMRS configuration - Ratio of PUSCH EPRE to DM-RS EPRE</w:t>
            </w:r>
          </w:p>
          <w:p w14:paraId="585AEC0D" w14:textId="77777777" w:rsidR="004E33DC" w:rsidRPr="00710EF6" w:rsidRDefault="004E33DC" w:rsidP="004E33DC">
            <w:pPr>
              <w:pStyle w:val="ListParagraph"/>
              <w:numPr>
                <w:ilvl w:val="0"/>
                <w:numId w:val="9"/>
              </w:numPr>
              <w:snapToGrid w:val="0"/>
              <w:spacing w:before="60" w:after="60"/>
              <w:ind w:left="284" w:hanging="284"/>
              <w:contextualSpacing w:val="0"/>
              <w:rPr>
                <w:rFonts w:eastAsia="SimSun"/>
                <w:lang w:eastAsia="zh-CN"/>
              </w:rPr>
            </w:pPr>
            <w:r w:rsidRPr="00710EF6">
              <w:rPr>
                <w:rFonts w:eastAsia="SimSun"/>
                <w:lang w:eastAsia="zh-CN"/>
              </w:rPr>
              <w:t>Online agreement:</w:t>
            </w:r>
          </w:p>
          <w:p w14:paraId="331E9C92" w14:textId="77777777" w:rsidR="004E33DC" w:rsidRPr="00710EF6" w:rsidRDefault="004E33DC" w:rsidP="004E33DC">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710EF6">
              <w:rPr>
                <w:lang w:eastAsia="zh-CN"/>
              </w:rPr>
              <w:t xml:space="preserve">Ratio of PUSCH EPRE to DM-RS EPRE - -3dB with Number of DM-RS CDM group(s) without data = 2 for all cells </w:t>
            </w:r>
          </w:p>
          <w:p w14:paraId="38694B75" w14:textId="77777777" w:rsidR="004E33DC" w:rsidRPr="00710EF6" w:rsidRDefault="004E33DC" w:rsidP="004E33DC">
            <w:pPr>
              <w:widowControl w:val="0"/>
              <w:tabs>
                <w:tab w:val="left" w:pos="484"/>
                <w:tab w:val="left" w:pos="709"/>
                <w:tab w:val="left" w:pos="1440"/>
                <w:tab w:val="left" w:pos="1701"/>
              </w:tabs>
              <w:snapToGrid w:val="0"/>
              <w:spacing w:before="60" w:after="60"/>
              <w:rPr>
                <w:rFonts w:eastAsiaTheme="minorEastAsia"/>
                <w:lang w:eastAsia="zh-CN"/>
              </w:rPr>
            </w:pPr>
          </w:p>
          <w:p w14:paraId="3A8086BE" w14:textId="77777777" w:rsidR="004E33DC" w:rsidRPr="00710EF6" w:rsidRDefault="004E33DC" w:rsidP="004E33DC">
            <w:pPr>
              <w:rPr>
                <w:b/>
                <w:u w:val="single"/>
              </w:rPr>
            </w:pPr>
            <w:r w:rsidRPr="00710EF6">
              <w:rPr>
                <w:b/>
                <w:u w:val="single"/>
              </w:rPr>
              <w:t>Propagation condition</w:t>
            </w:r>
          </w:p>
          <w:p w14:paraId="6FBE0C8C" w14:textId="77777777" w:rsidR="004E33DC" w:rsidRPr="00710EF6" w:rsidRDefault="004E33DC" w:rsidP="004E33DC">
            <w:pPr>
              <w:pStyle w:val="ListParagraph"/>
              <w:numPr>
                <w:ilvl w:val="0"/>
                <w:numId w:val="9"/>
              </w:numPr>
              <w:snapToGrid w:val="0"/>
              <w:spacing w:before="60" w:after="60"/>
              <w:ind w:left="284" w:hanging="284"/>
              <w:contextualSpacing w:val="0"/>
              <w:rPr>
                <w:rFonts w:eastAsia="SimSun"/>
                <w:lang w:eastAsia="zh-CN"/>
              </w:rPr>
            </w:pPr>
            <w:r w:rsidRPr="00710EF6">
              <w:rPr>
                <w:rFonts w:eastAsia="SimSun"/>
                <w:lang w:eastAsia="zh-CN"/>
              </w:rPr>
              <w:t>Online agreement:</w:t>
            </w:r>
          </w:p>
          <w:p w14:paraId="68F45BC8" w14:textId="77777777" w:rsidR="004E33DC" w:rsidRPr="00710EF6" w:rsidRDefault="004E33DC" w:rsidP="004E33DC">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710EF6">
              <w:rPr>
                <w:lang w:eastAsia="zh-CN"/>
              </w:rPr>
              <w:t xml:space="preserve">Based on the previous agreement, the TDLC300-100 is for all interference cells and ‘TDLA30-10 for HetNet and TDLC300-100 for </w:t>
            </w:r>
            <w:proofErr w:type="spellStart"/>
            <w:r w:rsidRPr="00710EF6">
              <w:rPr>
                <w:lang w:eastAsia="zh-CN"/>
              </w:rPr>
              <w:t>HomNet</w:t>
            </w:r>
            <w:proofErr w:type="spellEnd"/>
            <w:r w:rsidRPr="00710EF6">
              <w:rPr>
                <w:lang w:eastAsia="zh-CN"/>
              </w:rPr>
              <w:t>’ is for the serving cell.</w:t>
            </w:r>
          </w:p>
          <w:p w14:paraId="0171EA7E" w14:textId="77777777" w:rsidR="004E33DC" w:rsidRPr="00710EF6" w:rsidRDefault="004E33DC" w:rsidP="004E33DC">
            <w:pPr>
              <w:widowControl w:val="0"/>
              <w:tabs>
                <w:tab w:val="left" w:pos="484"/>
                <w:tab w:val="left" w:pos="709"/>
                <w:tab w:val="left" w:pos="1440"/>
                <w:tab w:val="left" w:pos="1701"/>
              </w:tabs>
              <w:snapToGrid w:val="0"/>
              <w:spacing w:before="60" w:after="60"/>
              <w:rPr>
                <w:rFonts w:eastAsiaTheme="minorEastAsia"/>
                <w:lang w:eastAsia="zh-CN"/>
              </w:rPr>
            </w:pPr>
          </w:p>
          <w:p w14:paraId="0A3D874B" w14:textId="77777777" w:rsidR="004E33DC" w:rsidRPr="00710EF6" w:rsidRDefault="004E33DC" w:rsidP="004E33DC">
            <w:pPr>
              <w:rPr>
                <w:b/>
                <w:u w:val="single"/>
              </w:rPr>
            </w:pPr>
            <w:r w:rsidRPr="00710EF6">
              <w:rPr>
                <w:b/>
                <w:u w:val="single"/>
              </w:rPr>
              <w:t>MMSE-IRC receiver assumption - estimation of interference covariance matrix</w:t>
            </w:r>
          </w:p>
          <w:p w14:paraId="757BFF77" w14:textId="77777777" w:rsidR="004E33DC" w:rsidRDefault="004E33DC" w:rsidP="004E33DC">
            <w:pPr>
              <w:pStyle w:val="ListParagraph"/>
              <w:numPr>
                <w:ilvl w:val="0"/>
                <w:numId w:val="9"/>
              </w:numPr>
              <w:snapToGrid w:val="0"/>
              <w:spacing w:before="60" w:after="60"/>
              <w:ind w:left="284" w:hanging="284"/>
              <w:contextualSpacing w:val="0"/>
            </w:pPr>
            <w:r w:rsidRPr="00710EF6">
              <w:t xml:space="preserve">RAN4 </w:t>
            </w:r>
            <w:proofErr w:type="gramStart"/>
            <w:r w:rsidRPr="00710EF6">
              <w:t>agree</w:t>
            </w:r>
            <w:proofErr w:type="gramEnd"/>
            <w:r w:rsidRPr="00710EF6">
              <w:t xml:space="preserve"> that MMSE-IRC receiver assumption is not going to be captured in the RAN4 spec</w:t>
            </w:r>
          </w:p>
          <w:p w14:paraId="31047EEA" w14:textId="77777777" w:rsidR="004E33DC" w:rsidRPr="00710EF6" w:rsidRDefault="004E33DC" w:rsidP="004E33DC">
            <w:pPr>
              <w:pStyle w:val="ListParagraph"/>
              <w:numPr>
                <w:ilvl w:val="0"/>
                <w:numId w:val="9"/>
              </w:numPr>
              <w:snapToGrid w:val="0"/>
              <w:spacing w:before="60" w:after="60"/>
              <w:ind w:left="284" w:hanging="284"/>
              <w:contextualSpacing w:val="0"/>
            </w:pPr>
            <w:r w:rsidRPr="00710EF6">
              <w:rPr>
                <w:rFonts w:eastAsia="SimSun"/>
                <w:lang w:eastAsia="zh-CN"/>
              </w:rPr>
              <w:t>There</w:t>
            </w:r>
            <w:r w:rsidRPr="00710EF6">
              <w:rPr>
                <w:rFonts w:eastAsiaTheme="minorEastAsia"/>
                <w:lang w:eastAsia="zh-CN"/>
              </w:rPr>
              <w:t xml:space="preserve"> is no consensus whether to modify the previously agreed MMSE-IRC receiver assumption.</w:t>
            </w:r>
          </w:p>
          <w:p w14:paraId="1485B0DA" w14:textId="77777777" w:rsidR="004E33DC" w:rsidRPr="00710EF6" w:rsidRDefault="004E33DC" w:rsidP="004E33DC">
            <w:pPr>
              <w:widowControl w:val="0"/>
              <w:tabs>
                <w:tab w:val="left" w:pos="484"/>
                <w:tab w:val="left" w:pos="709"/>
                <w:tab w:val="left" w:pos="1440"/>
                <w:tab w:val="left" w:pos="1701"/>
              </w:tabs>
              <w:snapToGrid w:val="0"/>
              <w:spacing w:before="60" w:after="60"/>
              <w:rPr>
                <w:rFonts w:eastAsiaTheme="minorEastAsia"/>
                <w:lang w:eastAsia="zh-CN"/>
              </w:rPr>
            </w:pPr>
          </w:p>
          <w:p w14:paraId="77FAA634" w14:textId="77777777" w:rsidR="004E33DC" w:rsidRPr="00710EF6" w:rsidRDefault="004E33DC" w:rsidP="004E33DC">
            <w:pPr>
              <w:rPr>
                <w:b/>
                <w:u w:val="single"/>
              </w:rPr>
            </w:pPr>
            <w:r w:rsidRPr="00710EF6">
              <w:rPr>
                <w:b/>
                <w:u w:val="single"/>
              </w:rPr>
              <w:t>SNR requirement value deriving rule</w:t>
            </w:r>
          </w:p>
          <w:p w14:paraId="65C714E5" w14:textId="77777777" w:rsidR="004E33DC" w:rsidRPr="00710EF6" w:rsidRDefault="004E33DC" w:rsidP="004E33DC">
            <w:pPr>
              <w:pStyle w:val="ListParagraph"/>
              <w:numPr>
                <w:ilvl w:val="0"/>
                <w:numId w:val="9"/>
              </w:numPr>
              <w:autoSpaceDN w:val="0"/>
              <w:snapToGrid w:val="0"/>
              <w:spacing w:before="60" w:after="60"/>
              <w:ind w:left="284" w:hanging="284"/>
              <w:contextualSpacing w:val="0"/>
              <w:rPr>
                <w:rFonts w:eastAsia="SimSun"/>
                <w:lang w:eastAsia="zh-CN"/>
              </w:rPr>
            </w:pPr>
            <w:r w:rsidRPr="00710EF6">
              <w:rPr>
                <w:rFonts w:eastAsia="SimSun"/>
                <w:lang w:eastAsia="zh-CN"/>
              </w:rPr>
              <w:t>Online agreement:</w:t>
            </w:r>
          </w:p>
          <w:p w14:paraId="4AAD0539" w14:textId="555B77DC" w:rsidR="00594B87" w:rsidRPr="00D5556D" w:rsidRDefault="004E33DC" w:rsidP="001359C8">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pPr>
            <w:r w:rsidRPr="00710EF6">
              <w:rPr>
                <w:rFonts w:eastAsiaTheme="minorEastAsia"/>
                <w:lang w:eastAsia="zh-CN"/>
              </w:rPr>
              <w:t>Reuse the SNR requirement value deriving rule for Rel-15 BS demodulation SNR requirement derivation procedure as agreed in R4-1904713</w:t>
            </w:r>
          </w:p>
        </w:tc>
      </w:tr>
    </w:tbl>
    <w:p w14:paraId="3862EF47" w14:textId="77777777" w:rsidR="005641E8" w:rsidRDefault="005641E8" w:rsidP="00494118"/>
    <w:p w14:paraId="55A2B920" w14:textId="2BFB5A1E" w:rsidR="00E76B7E" w:rsidRDefault="00E76B7E" w:rsidP="005C23A4">
      <w:r>
        <w:t xml:space="preserve">In addition to the </w:t>
      </w:r>
      <w:r w:rsidR="00E771EA">
        <w:t>above-mentioned</w:t>
      </w:r>
      <w:r w:rsidR="007008EC">
        <w:t xml:space="preserve"> </w:t>
      </w:r>
      <w:r>
        <w:t xml:space="preserve">agreements, </w:t>
      </w:r>
      <w:r>
        <w:fldChar w:fldCharType="begin"/>
      </w:r>
      <w:r>
        <w:instrText xml:space="preserve"> REF _Ref204605383 \r \h </w:instrText>
      </w:r>
      <w:r>
        <w:fldChar w:fldCharType="separate"/>
      </w:r>
      <w:r w:rsidR="00060A5D">
        <w:t>[1]</w:t>
      </w:r>
      <w:r>
        <w:fldChar w:fldCharType="end"/>
      </w:r>
      <w:r>
        <w:t xml:space="preserve"> documented </w:t>
      </w:r>
      <w:r w:rsidR="007008EC">
        <w:t xml:space="preserve">also the </w:t>
      </w:r>
      <w:r>
        <w:t>remaining open issues as below:</w:t>
      </w:r>
    </w:p>
    <w:tbl>
      <w:tblPr>
        <w:tblStyle w:val="TableGrid"/>
        <w:tblW w:w="0" w:type="auto"/>
        <w:tblLook w:val="04A0" w:firstRow="1" w:lastRow="0" w:firstColumn="1" w:lastColumn="0" w:noHBand="0" w:noVBand="1"/>
      </w:tblPr>
      <w:tblGrid>
        <w:gridCol w:w="9617"/>
      </w:tblGrid>
      <w:tr w:rsidR="002E0544" w14:paraId="0A0B236A" w14:textId="77777777">
        <w:tc>
          <w:tcPr>
            <w:tcW w:w="9617" w:type="dxa"/>
          </w:tcPr>
          <w:p w14:paraId="2A1BB103" w14:textId="77777777" w:rsidR="002E0544" w:rsidRPr="00710EF6" w:rsidRDefault="002E0544" w:rsidP="00706CDE">
            <w:r w:rsidRPr="00710EF6">
              <w:t>Sub-topic 2 Manufacturer declarations and applicability rules</w:t>
            </w:r>
          </w:p>
          <w:p w14:paraId="03629A75" w14:textId="77777777" w:rsidR="002E0544" w:rsidRPr="00710EF6" w:rsidRDefault="002E0544" w:rsidP="002E0544">
            <w:pPr>
              <w:rPr>
                <w:b/>
                <w:u w:val="single"/>
              </w:rPr>
            </w:pPr>
            <w:r w:rsidRPr="00710EF6">
              <w:rPr>
                <w:b/>
                <w:bCs/>
                <w:u w:val="single"/>
              </w:rPr>
              <w:t xml:space="preserve">Whether to consider additional applicability </w:t>
            </w:r>
            <w:proofErr w:type="gramStart"/>
            <w:r w:rsidRPr="00710EF6">
              <w:rPr>
                <w:b/>
                <w:bCs/>
                <w:u w:val="single"/>
              </w:rPr>
              <w:t>rule</w:t>
            </w:r>
            <w:proofErr w:type="gramEnd"/>
            <w:r w:rsidRPr="00710EF6">
              <w:rPr>
                <w:b/>
                <w:bCs/>
                <w:u w:val="single"/>
              </w:rPr>
              <w:t xml:space="preserve"> on how the test is performed</w:t>
            </w:r>
          </w:p>
          <w:p w14:paraId="78CC3039" w14:textId="77777777" w:rsidR="002E0544" w:rsidRPr="00710EF6" w:rsidRDefault="002E0544" w:rsidP="002E0544">
            <w:pPr>
              <w:numPr>
                <w:ilvl w:val="0"/>
                <w:numId w:val="9"/>
              </w:numPr>
              <w:snapToGrid w:val="0"/>
              <w:spacing w:before="60" w:after="60"/>
              <w:ind w:left="284" w:hanging="284"/>
            </w:pPr>
            <w:r w:rsidRPr="00710EF6">
              <w:t xml:space="preserve">Option 1: If a BS declared to support Wide Area BS, Medium Range BS and pass the tests for </w:t>
            </w:r>
            <w:proofErr w:type="spellStart"/>
            <w:r w:rsidRPr="00710EF6">
              <w:t>HomNet</w:t>
            </w:r>
            <w:proofErr w:type="spellEnd"/>
            <w:r w:rsidRPr="00710EF6">
              <w:t>, the test for HetNet can be skipped</w:t>
            </w:r>
          </w:p>
          <w:p w14:paraId="4C6303FA" w14:textId="77777777" w:rsidR="002E0544" w:rsidRDefault="002E0544" w:rsidP="002E0544">
            <w:pPr>
              <w:numPr>
                <w:ilvl w:val="0"/>
                <w:numId w:val="9"/>
              </w:numPr>
              <w:snapToGrid w:val="0"/>
              <w:spacing w:before="60" w:after="60"/>
              <w:ind w:left="284" w:hanging="284"/>
            </w:pPr>
            <w:r w:rsidRPr="00710EF6">
              <w:t>Option 2: Not to consider additional applicability rule on how the test is performed for different test scenarios or BS classes.</w:t>
            </w:r>
          </w:p>
          <w:p w14:paraId="5EA23536" w14:textId="77777777" w:rsidR="002E0544" w:rsidRPr="00710EF6" w:rsidRDefault="002E0544" w:rsidP="00691B77">
            <w:r w:rsidRPr="00710EF6">
              <w:t>Sub-topic 3 SNR requirement value</w:t>
            </w:r>
          </w:p>
          <w:p w14:paraId="49D960A5" w14:textId="77777777" w:rsidR="002E0544" w:rsidRPr="00710EF6" w:rsidRDefault="002E0544" w:rsidP="002E0544">
            <w:pPr>
              <w:rPr>
                <w:b/>
                <w:u w:val="single"/>
              </w:rPr>
            </w:pPr>
            <w:r w:rsidRPr="00710EF6">
              <w:rPr>
                <w:b/>
                <w:u w:val="single"/>
              </w:rPr>
              <w:t>Collection of simulation assumptions</w:t>
            </w:r>
          </w:p>
          <w:p w14:paraId="4143BC79" w14:textId="3F165D90" w:rsidR="002E0544" w:rsidRPr="00710EF6" w:rsidRDefault="002E0544" w:rsidP="00C737C2">
            <w:pPr>
              <w:pStyle w:val="ListParagraph"/>
              <w:numPr>
                <w:ilvl w:val="0"/>
                <w:numId w:val="9"/>
              </w:numPr>
              <w:overflowPunct w:val="0"/>
              <w:autoSpaceDE w:val="0"/>
              <w:autoSpaceDN w:val="0"/>
              <w:adjustRightInd w:val="0"/>
              <w:snapToGrid w:val="0"/>
              <w:spacing w:before="60" w:after="60"/>
              <w:ind w:left="936"/>
              <w:contextualSpacing w:val="0"/>
              <w:textAlignment w:val="baseline"/>
            </w:pPr>
            <w:r w:rsidRPr="002E0544">
              <w:rPr>
                <w:rFonts w:eastAsiaTheme="minorEastAsia" w:hint="eastAsia"/>
                <w:lang w:eastAsia="zh-CN"/>
              </w:rPr>
              <w:t>C</w:t>
            </w:r>
            <w:r w:rsidRPr="002E0544">
              <w:rPr>
                <w:rFonts w:eastAsiaTheme="minorEastAsia"/>
                <w:lang w:eastAsia="zh-CN"/>
              </w:rPr>
              <w:t>ompanies are encouraged to bring both ideal and impairment simulation results for all the agreed test cases in the next meeting.</w:t>
            </w:r>
          </w:p>
          <w:p w14:paraId="265445EC" w14:textId="77777777" w:rsidR="002E0544" w:rsidRDefault="002E0544" w:rsidP="005C23A4"/>
        </w:tc>
      </w:tr>
    </w:tbl>
    <w:p w14:paraId="5927636E" w14:textId="77777777" w:rsidR="007008EC" w:rsidRDefault="007008EC" w:rsidP="005C23A4"/>
    <w:p w14:paraId="513EEA07" w14:textId="0B0A5E38" w:rsidR="00077F82" w:rsidRDefault="004E255E" w:rsidP="005C23A4">
      <w:r>
        <w:lastRenderedPageBreak/>
        <w:t xml:space="preserve">In </w:t>
      </w:r>
      <w:r w:rsidR="00B61089">
        <w:t>RAN4#115</w:t>
      </w:r>
      <w:r>
        <w:t xml:space="preserve"> there </w:t>
      </w:r>
      <w:r w:rsidR="001F54C4">
        <w:t>we</w:t>
      </w:r>
      <w:r>
        <w:t>re also</w:t>
      </w:r>
      <w:r w:rsidR="0029500B">
        <w:t xml:space="preserve"> </w:t>
      </w:r>
      <w:r w:rsidR="005A0E44">
        <w:t xml:space="preserve">3 </w:t>
      </w:r>
      <w:r w:rsidR="00907BA5">
        <w:t xml:space="preserve">endorsed </w:t>
      </w:r>
      <w:r w:rsidR="005A0E44">
        <w:t xml:space="preserve">draft </w:t>
      </w:r>
      <w:r w:rsidR="00E9425D">
        <w:t>(b</w:t>
      </w:r>
      <w:r w:rsidR="005A0E44">
        <w:t>ig</w:t>
      </w:r>
      <w:r w:rsidR="00E9425D">
        <w:t>)</w:t>
      </w:r>
      <w:r w:rsidR="005A0E44">
        <w:t xml:space="preserve">CRs </w:t>
      </w:r>
      <w:r w:rsidR="0029500B">
        <w:t xml:space="preserve">for 3 </w:t>
      </w:r>
      <w:r w:rsidR="00D33858">
        <w:t>corresponding</w:t>
      </w:r>
      <w:r w:rsidR="0029500B">
        <w:t xml:space="preserve"> specifica</w:t>
      </w:r>
      <w:r w:rsidR="00D23BF4">
        <w:t>tions</w:t>
      </w:r>
      <w:r w:rsidR="00694214">
        <w:t>, namely, TS 38.104</w:t>
      </w:r>
      <w:r w:rsidR="00B259B4">
        <w:t xml:space="preserve"> </w:t>
      </w:r>
      <w:r w:rsidR="00B259B4">
        <w:fldChar w:fldCharType="begin"/>
      </w:r>
      <w:r w:rsidR="00B259B4">
        <w:instrText xml:space="preserve"> REF _Ref206152991 \r \h </w:instrText>
      </w:r>
      <w:r w:rsidR="00B259B4">
        <w:fldChar w:fldCharType="separate"/>
      </w:r>
      <w:r w:rsidR="00060A5D">
        <w:t>[5]</w:t>
      </w:r>
      <w:r w:rsidR="00B259B4">
        <w:fldChar w:fldCharType="end"/>
      </w:r>
      <w:r w:rsidR="00694214">
        <w:t xml:space="preserve">, TS 38.141-1 </w:t>
      </w:r>
      <w:r w:rsidR="00A47796">
        <w:fldChar w:fldCharType="begin"/>
      </w:r>
      <w:r w:rsidR="00A47796">
        <w:instrText xml:space="preserve"> REF _Ref206147811 \r \h </w:instrText>
      </w:r>
      <w:r w:rsidR="00A47796">
        <w:fldChar w:fldCharType="separate"/>
      </w:r>
      <w:r w:rsidR="00060A5D">
        <w:t>[3]</w:t>
      </w:r>
      <w:r w:rsidR="00A47796">
        <w:fldChar w:fldCharType="end"/>
      </w:r>
      <w:r w:rsidR="00A47796">
        <w:t xml:space="preserve"> </w:t>
      </w:r>
      <w:r w:rsidR="00694214">
        <w:t>and TS 38</w:t>
      </w:r>
      <w:r w:rsidR="00D33858">
        <w:t>.141-2</w:t>
      </w:r>
      <w:r w:rsidR="00A47796">
        <w:t xml:space="preserve"> </w:t>
      </w:r>
      <w:r w:rsidR="00A47796">
        <w:fldChar w:fldCharType="begin"/>
      </w:r>
      <w:r w:rsidR="00A47796">
        <w:instrText xml:space="preserve"> REF _Ref206152307 \r \h </w:instrText>
      </w:r>
      <w:r w:rsidR="00A47796">
        <w:fldChar w:fldCharType="separate"/>
      </w:r>
      <w:r w:rsidR="00060A5D">
        <w:t>[4]</w:t>
      </w:r>
      <w:r w:rsidR="00A47796">
        <w:fldChar w:fldCharType="end"/>
      </w:r>
      <w:r w:rsidR="005A0E44">
        <w:t xml:space="preserve">. </w:t>
      </w:r>
      <w:r w:rsidR="00907BA5">
        <w:t xml:space="preserve">While those draft </w:t>
      </w:r>
      <w:r w:rsidR="00E9425D">
        <w:t>(</w:t>
      </w:r>
      <w:r w:rsidR="00907BA5">
        <w:t>big</w:t>
      </w:r>
      <w:r w:rsidR="00E9425D">
        <w:t>)</w:t>
      </w:r>
      <w:r w:rsidR="00907BA5">
        <w:t>CRs have been endorsed, n</w:t>
      </w:r>
      <w:r w:rsidR="005A0E44">
        <w:t xml:space="preserve">onetheless, </w:t>
      </w:r>
      <w:r w:rsidR="00D23BF4">
        <w:t>one may observe</w:t>
      </w:r>
      <w:r w:rsidR="00270852">
        <w:t xml:space="preserve"> that th</w:t>
      </w:r>
      <w:r w:rsidR="009E1A12">
        <w:t>ey</w:t>
      </w:r>
      <w:r w:rsidR="00270852">
        <w:t xml:space="preserve"> </w:t>
      </w:r>
      <w:r w:rsidR="00FC0A46">
        <w:t xml:space="preserve">still </w:t>
      </w:r>
      <w:r w:rsidR="00226661">
        <w:t>need some</w:t>
      </w:r>
      <w:r w:rsidR="00FC0A46">
        <w:t xml:space="preserve"> improve</w:t>
      </w:r>
      <w:r w:rsidR="00226661">
        <w:t>ment</w:t>
      </w:r>
      <w:r w:rsidR="00EA378D">
        <w:t>s</w:t>
      </w:r>
      <w:r w:rsidR="00077F82">
        <w:t>.</w:t>
      </w:r>
      <w:r w:rsidR="005165F2">
        <w:t xml:space="preserve"> </w:t>
      </w:r>
      <w:r w:rsidR="00F87DB9">
        <w:t>A better a</w:t>
      </w:r>
      <w:r w:rsidR="00E153A5">
        <w:t xml:space="preserve">lignment across </w:t>
      </w:r>
      <w:r w:rsidR="001E5D98">
        <w:t xml:space="preserve">(big)CRs to be agreed in RAN4#116 is needed </w:t>
      </w:r>
      <w:r w:rsidR="005165F2">
        <w:t xml:space="preserve">to </w:t>
      </w:r>
      <w:r w:rsidR="009B6ADE">
        <w:t>have</w:t>
      </w:r>
      <w:r w:rsidR="005165F2">
        <w:t xml:space="preserve"> </w:t>
      </w:r>
      <w:r w:rsidR="006C4FE4">
        <w:t>consistency</w:t>
      </w:r>
      <w:r w:rsidR="005165F2">
        <w:t xml:space="preserve"> across </w:t>
      </w:r>
      <w:r w:rsidR="00694214">
        <w:t>the 3</w:t>
      </w:r>
      <w:r w:rsidR="005165F2">
        <w:t xml:space="preserve"> sp</w:t>
      </w:r>
      <w:r w:rsidR="00390E09">
        <w:t>ecifications.</w:t>
      </w:r>
      <w:r w:rsidR="005A0E44">
        <w:t xml:space="preserve"> </w:t>
      </w:r>
    </w:p>
    <w:p w14:paraId="2D75F806" w14:textId="14D24F8D" w:rsidR="008D2599" w:rsidRPr="008C39F7" w:rsidRDefault="007008EC" w:rsidP="005C23A4">
      <w:r>
        <w:t>T</w:t>
      </w:r>
      <w:r w:rsidR="0077230F">
        <w:t>his contribution</w:t>
      </w:r>
      <w:r w:rsidR="00932D4C">
        <w:t xml:space="preserve"> </w:t>
      </w:r>
      <w:r w:rsidR="00376A90">
        <w:t>provides</w:t>
      </w:r>
      <w:r w:rsidR="00A411B3">
        <w:t xml:space="preserve"> our views </w:t>
      </w:r>
      <w:r w:rsidR="000508E4">
        <w:t xml:space="preserve">on </w:t>
      </w:r>
      <w:r w:rsidR="00A411B3">
        <w:t>th</w:t>
      </w:r>
      <w:r w:rsidR="00376A90">
        <w:t xml:space="preserve">e </w:t>
      </w:r>
      <w:r>
        <w:t xml:space="preserve">remaining </w:t>
      </w:r>
      <w:r w:rsidR="00376A90">
        <w:t>open</w:t>
      </w:r>
      <w:r w:rsidR="00A411B3">
        <w:t xml:space="preserve"> issues</w:t>
      </w:r>
      <w:r w:rsidR="00F40FAA">
        <w:t xml:space="preserve"> </w:t>
      </w:r>
      <w:r w:rsidR="004E33DC">
        <w:t>mentioned above</w:t>
      </w:r>
      <w:r w:rsidR="0098300B">
        <w:t xml:space="preserve"> </w:t>
      </w:r>
      <w:r w:rsidR="00042C57">
        <w:t xml:space="preserve">as well as </w:t>
      </w:r>
      <w:r w:rsidR="00D35EAE">
        <w:t>the</w:t>
      </w:r>
      <w:r w:rsidR="00587314">
        <w:t xml:space="preserve"> issue concerning the </w:t>
      </w:r>
      <w:r w:rsidR="002255C2">
        <w:t xml:space="preserve">consistency of the terms </w:t>
      </w:r>
      <w:r w:rsidR="00D35EAE">
        <w:t xml:space="preserve">used </w:t>
      </w:r>
      <w:r w:rsidR="002255C2">
        <w:t xml:space="preserve">in </w:t>
      </w:r>
      <w:r w:rsidR="00704FE1">
        <w:t xml:space="preserve">the draft </w:t>
      </w:r>
      <w:r w:rsidR="00390E09">
        <w:t>(b</w:t>
      </w:r>
      <w:r w:rsidR="00704FE1">
        <w:t>ig</w:t>
      </w:r>
      <w:r w:rsidR="00390E09">
        <w:t>)</w:t>
      </w:r>
      <w:r w:rsidR="00704FE1">
        <w:t xml:space="preserve">CRs endorsed in </w:t>
      </w:r>
      <w:r w:rsidR="00587314">
        <w:t>RAN4#115</w:t>
      </w:r>
      <w:r w:rsidR="00D35EAE">
        <w:t>.</w:t>
      </w:r>
    </w:p>
    <w:p w14:paraId="7616097C" w14:textId="543927CB" w:rsidR="003B659E" w:rsidRPr="008C39F7" w:rsidRDefault="003B659E" w:rsidP="00AE56B1">
      <w:pPr>
        <w:pStyle w:val="RAN4H1"/>
      </w:pPr>
      <w:bookmarkStart w:id="5" w:name="_Toc116995842"/>
      <w:r w:rsidRPr="008C39F7">
        <w:t>Discussion</w:t>
      </w:r>
      <w:bookmarkEnd w:id="5"/>
    </w:p>
    <w:p w14:paraId="2ED4A61C" w14:textId="3717FA65" w:rsidR="002A7DFA" w:rsidRDefault="00015AA5" w:rsidP="000A551A">
      <w:pPr>
        <w:rPr>
          <w:rFonts w:eastAsiaTheme="minorEastAsia"/>
        </w:rPr>
      </w:pPr>
      <w:r>
        <w:rPr>
          <w:rFonts w:eastAsiaTheme="minorEastAsia"/>
        </w:rPr>
        <w:t>T</w:t>
      </w:r>
      <w:r w:rsidR="00A411B3">
        <w:rPr>
          <w:rFonts w:eastAsiaTheme="minorEastAsia"/>
        </w:rPr>
        <w:t xml:space="preserve">he </w:t>
      </w:r>
      <w:r w:rsidR="00B57B92">
        <w:rPr>
          <w:rFonts w:eastAsiaTheme="minorEastAsia"/>
        </w:rPr>
        <w:t xml:space="preserve">remaining </w:t>
      </w:r>
      <w:r w:rsidR="00A411B3">
        <w:rPr>
          <w:rFonts w:eastAsiaTheme="minorEastAsia"/>
        </w:rPr>
        <w:t xml:space="preserve">issues </w:t>
      </w:r>
      <w:r w:rsidR="00D1740F">
        <w:rPr>
          <w:rFonts w:eastAsiaTheme="minorEastAsia"/>
        </w:rPr>
        <w:t>can be</w:t>
      </w:r>
      <w:r w:rsidR="006647E6">
        <w:rPr>
          <w:rFonts w:eastAsiaTheme="minorEastAsia"/>
        </w:rPr>
        <w:t xml:space="preserve"> </w:t>
      </w:r>
      <w:r w:rsidR="00B975D0">
        <w:rPr>
          <w:rFonts w:eastAsiaTheme="minorEastAsia"/>
        </w:rPr>
        <w:t>classified int</w:t>
      </w:r>
      <w:r w:rsidR="00AA6A78">
        <w:rPr>
          <w:rFonts w:eastAsiaTheme="minorEastAsia"/>
        </w:rPr>
        <w:t>o</w:t>
      </w:r>
      <w:r w:rsidR="00A411B3">
        <w:rPr>
          <w:rFonts w:eastAsiaTheme="minorEastAsia"/>
        </w:rPr>
        <w:t xml:space="preserve"> </w:t>
      </w:r>
      <w:r w:rsidR="001F4EB5">
        <w:rPr>
          <w:rFonts w:eastAsiaTheme="minorEastAsia"/>
        </w:rPr>
        <w:t>2</w:t>
      </w:r>
      <w:r w:rsidR="00A411B3">
        <w:rPr>
          <w:rFonts w:eastAsiaTheme="minorEastAsia"/>
        </w:rPr>
        <w:t xml:space="preserve"> </w:t>
      </w:r>
      <w:r w:rsidR="00272A03">
        <w:rPr>
          <w:rFonts w:eastAsiaTheme="minorEastAsia"/>
        </w:rPr>
        <w:t>sub</w:t>
      </w:r>
      <w:r w:rsidR="00A411B3">
        <w:rPr>
          <w:rFonts w:eastAsiaTheme="minorEastAsia"/>
        </w:rPr>
        <w:t xml:space="preserve">topics, namely, </w:t>
      </w:r>
      <w:bookmarkStart w:id="6" w:name="_Hlk204606432"/>
      <w:r w:rsidR="00272A03" w:rsidRPr="00272A03">
        <w:rPr>
          <w:rFonts w:eastAsiaTheme="minorEastAsia"/>
        </w:rPr>
        <w:t>Manufacturer declarations and applicability rules</w:t>
      </w:r>
      <w:bookmarkEnd w:id="6"/>
      <w:r w:rsidR="00272A03">
        <w:rPr>
          <w:rFonts w:eastAsiaTheme="minorEastAsia"/>
        </w:rPr>
        <w:t xml:space="preserve"> and </w:t>
      </w:r>
      <w:r w:rsidR="00272A03" w:rsidRPr="00272A03">
        <w:rPr>
          <w:rFonts w:eastAsiaTheme="minorEastAsia"/>
        </w:rPr>
        <w:t>SNR requirement value</w:t>
      </w:r>
      <w:r w:rsidR="002A7DFA">
        <w:rPr>
          <w:rFonts w:eastAsiaTheme="minorEastAsia"/>
        </w:rPr>
        <w:t xml:space="preserve">. </w:t>
      </w:r>
      <w:r w:rsidR="00F17181">
        <w:rPr>
          <w:rFonts w:eastAsiaTheme="minorEastAsia"/>
        </w:rPr>
        <w:t>In the following, o</w:t>
      </w:r>
      <w:r w:rsidR="0066463A">
        <w:rPr>
          <w:rFonts w:eastAsiaTheme="minorEastAsia"/>
        </w:rPr>
        <w:t>ur views on th</w:t>
      </w:r>
      <w:r w:rsidR="00542B43">
        <w:rPr>
          <w:rFonts w:eastAsiaTheme="minorEastAsia"/>
        </w:rPr>
        <w:t>os</w:t>
      </w:r>
      <w:r w:rsidR="0066463A">
        <w:rPr>
          <w:rFonts w:eastAsiaTheme="minorEastAsia"/>
        </w:rPr>
        <w:t xml:space="preserve">e remaining </w:t>
      </w:r>
      <w:r w:rsidR="00542B43">
        <w:rPr>
          <w:rFonts w:eastAsiaTheme="minorEastAsia"/>
        </w:rPr>
        <w:t>issues</w:t>
      </w:r>
      <w:r w:rsidR="0066463A">
        <w:rPr>
          <w:rFonts w:eastAsiaTheme="minorEastAsia"/>
        </w:rPr>
        <w:t xml:space="preserve"> </w:t>
      </w:r>
      <w:r w:rsidR="00AA4E3B">
        <w:rPr>
          <w:rFonts w:eastAsiaTheme="minorEastAsia"/>
        </w:rPr>
        <w:t xml:space="preserve">are provided </w:t>
      </w:r>
      <w:r w:rsidR="00E64E4F">
        <w:rPr>
          <w:rFonts w:eastAsiaTheme="minorEastAsia"/>
        </w:rPr>
        <w:t>in each of the respective</w:t>
      </w:r>
      <w:r w:rsidR="00C632E6">
        <w:rPr>
          <w:rFonts w:eastAsiaTheme="minorEastAsia"/>
        </w:rPr>
        <w:t xml:space="preserve"> subsections</w:t>
      </w:r>
      <w:r w:rsidR="00D87AEF">
        <w:rPr>
          <w:rFonts w:eastAsiaTheme="minorEastAsia"/>
        </w:rPr>
        <w:t>.</w:t>
      </w:r>
    </w:p>
    <w:p w14:paraId="4F653DEC" w14:textId="6C4DA1C2" w:rsidR="00BF0F99" w:rsidRPr="008C1B1B" w:rsidRDefault="0083304E" w:rsidP="00C13DD5">
      <w:pPr>
        <w:pStyle w:val="RAN4H2"/>
        <w:rPr>
          <w:rFonts w:eastAsiaTheme="minorEastAsia"/>
        </w:rPr>
      </w:pPr>
      <w:r w:rsidRPr="0083304E">
        <w:rPr>
          <w:rFonts w:eastAsiaTheme="minorEastAsia"/>
        </w:rPr>
        <w:t>Manufacturer declarations and applicability rules</w:t>
      </w:r>
    </w:p>
    <w:p w14:paraId="366D2DAE" w14:textId="6EA31DDA" w:rsidR="00AD16A9" w:rsidRDefault="00554F62" w:rsidP="00AD16A9">
      <w:r>
        <w:t xml:space="preserve">The </w:t>
      </w:r>
      <w:r w:rsidR="008C1B1B">
        <w:t>first</w:t>
      </w:r>
      <w:r>
        <w:t xml:space="preserve"> issue</w:t>
      </w:r>
      <w:r w:rsidR="008C1B1B">
        <w:t xml:space="preserve"> </w:t>
      </w:r>
      <w:r w:rsidR="00A86A9C">
        <w:t xml:space="preserve">to be addressed </w:t>
      </w:r>
      <w:r w:rsidR="008C1B1B">
        <w:t xml:space="preserve">in this </w:t>
      </w:r>
      <w:r w:rsidR="00CC6FC3">
        <w:t xml:space="preserve">subtopic </w:t>
      </w:r>
      <w:r w:rsidR="008C1B1B">
        <w:t>is</w:t>
      </w:r>
      <w:r w:rsidR="001A3C60">
        <w:t>:</w:t>
      </w:r>
    </w:p>
    <w:tbl>
      <w:tblPr>
        <w:tblStyle w:val="TableGrid"/>
        <w:tblW w:w="0" w:type="auto"/>
        <w:tblLook w:val="04A0" w:firstRow="1" w:lastRow="0" w:firstColumn="1" w:lastColumn="0" w:noHBand="0" w:noVBand="1"/>
      </w:tblPr>
      <w:tblGrid>
        <w:gridCol w:w="9617"/>
      </w:tblGrid>
      <w:tr w:rsidR="00A01111" w14:paraId="7D519C84" w14:textId="77777777" w:rsidTr="00A01111">
        <w:tc>
          <w:tcPr>
            <w:tcW w:w="9617" w:type="dxa"/>
          </w:tcPr>
          <w:p w14:paraId="3B84A5FC" w14:textId="77777777" w:rsidR="00790E14" w:rsidRPr="00710EF6" w:rsidRDefault="00790E14" w:rsidP="00790E14">
            <w:pPr>
              <w:rPr>
                <w:b/>
                <w:u w:val="single"/>
              </w:rPr>
            </w:pPr>
            <w:r w:rsidRPr="00710EF6">
              <w:rPr>
                <w:b/>
                <w:bCs/>
                <w:u w:val="single"/>
              </w:rPr>
              <w:t xml:space="preserve">Whether to consider additional applicability </w:t>
            </w:r>
            <w:proofErr w:type="gramStart"/>
            <w:r w:rsidRPr="00710EF6">
              <w:rPr>
                <w:b/>
                <w:bCs/>
                <w:u w:val="single"/>
              </w:rPr>
              <w:t>rule</w:t>
            </w:r>
            <w:proofErr w:type="gramEnd"/>
            <w:r w:rsidRPr="00710EF6">
              <w:rPr>
                <w:b/>
                <w:bCs/>
                <w:u w:val="single"/>
              </w:rPr>
              <w:t xml:space="preserve"> on how the test is performed</w:t>
            </w:r>
          </w:p>
          <w:p w14:paraId="6AE08731" w14:textId="77777777" w:rsidR="00790E14" w:rsidRPr="00710EF6" w:rsidRDefault="00790E14" w:rsidP="00790E14">
            <w:pPr>
              <w:numPr>
                <w:ilvl w:val="0"/>
                <w:numId w:val="9"/>
              </w:numPr>
              <w:snapToGrid w:val="0"/>
              <w:spacing w:before="60" w:after="60"/>
              <w:ind w:left="284" w:hanging="284"/>
            </w:pPr>
            <w:r w:rsidRPr="00710EF6">
              <w:t xml:space="preserve">Option 1: If a BS declared to support Wide Area BS, Medium Range BS and pass the tests for </w:t>
            </w:r>
            <w:proofErr w:type="spellStart"/>
            <w:r w:rsidRPr="00710EF6">
              <w:t>HomNet</w:t>
            </w:r>
            <w:proofErr w:type="spellEnd"/>
            <w:r w:rsidRPr="00710EF6">
              <w:t>, the test for HetNet can be skipped</w:t>
            </w:r>
          </w:p>
          <w:p w14:paraId="3A2D7797" w14:textId="0CD1A6DD" w:rsidR="00A01111" w:rsidRDefault="00790E14" w:rsidP="00790E14">
            <w:pPr>
              <w:numPr>
                <w:ilvl w:val="0"/>
                <w:numId w:val="9"/>
              </w:numPr>
              <w:snapToGrid w:val="0"/>
              <w:spacing w:before="60" w:after="60"/>
              <w:ind w:left="284" w:hanging="284"/>
            </w:pPr>
            <w:r w:rsidRPr="00710EF6">
              <w:t>Option 2: Not to consider additional applicability rule on how the test is performed for different test scenarios or BS classes.</w:t>
            </w:r>
          </w:p>
        </w:tc>
      </w:tr>
    </w:tbl>
    <w:p w14:paraId="17FCF0AA" w14:textId="78AEDE54" w:rsidR="00DC50F3" w:rsidRDefault="00DC50F3" w:rsidP="006F42A8">
      <w:bookmarkStart w:id="7" w:name="_Toc116995848"/>
    </w:p>
    <w:p w14:paraId="6EE357CC" w14:textId="6D11CB3E" w:rsidR="00E77A76" w:rsidRDefault="00E77A76" w:rsidP="00E77A76">
      <w:r>
        <w:t xml:space="preserve">Referring to LTE in </w:t>
      </w:r>
      <w:r>
        <w:fldChar w:fldCharType="begin"/>
      </w:r>
      <w:r>
        <w:instrText xml:space="preserve"> REF _Ref173877868 \r \h </w:instrText>
      </w:r>
      <w:r>
        <w:fldChar w:fldCharType="separate"/>
      </w:r>
      <w:r w:rsidR="00060A5D">
        <w:t>[7]</w:t>
      </w:r>
      <w:r>
        <w:fldChar w:fldCharType="end"/>
      </w:r>
      <w:r>
        <w:t>, the “</w:t>
      </w:r>
      <w:r w:rsidRPr="00351DFC">
        <w:t>Note*:</w:t>
      </w:r>
      <w:r>
        <w:t xml:space="preserve"> </w:t>
      </w:r>
      <w:r w:rsidRPr="00351DFC">
        <w:t>Not applicable for Local Area BS and Home BS.</w:t>
      </w:r>
      <w:r>
        <w:t>” inside the t</w:t>
      </w:r>
      <w:r w:rsidRPr="009C7153">
        <w:t>able</w:t>
      </w:r>
      <w:r>
        <w:t>s</w:t>
      </w:r>
      <w:r w:rsidRPr="009C7153">
        <w:t xml:space="preserve"> 8.2.6.1-1</w:t>
      </w:r>
      <w:r>
        <w:t xml:space="preserve"> to </w:t>
      </w:r>
      <w:r w:rsidRPr="009C7153">
        <w:t>8.2.6.1-</w:t>
      </w:r>
      <w:r>
        <w:t xml:space="preserve">6 implies that the </w:t>
      </w:r>
      <w:proofErr w:type="spellStart"/>
      <w:r>
        <w:t>HomNet</w:t>
      </w:r>
      <w:proofErr w:type="spellEnd"/>
      <w:r>
        <w:t xml:space="preserve"> requirements are not applicable for Local Area BS and Home BS.</w:t>
      </w:r>
      <w:r w:rsidR="00E9080D">
        <w:t xml:space="preserve"> </w:t>
      </w:r>
      <w:r w:rsidR="004224F6">
        <w:t>As</w:t>
      </w:r>
      <w:r w:rsidR="00232413">
        <w:t xml:space="preserve"> agreed in RAN4#114bis</w:t>
      </w:r>
      <w:r w:rsidR="00E37B92">
        <w:t xml:space="preserve"> </w:t>
      </w:r>
      <w:r w:rsidR="00E37B92">
        <w:fldChar w:fldCharType="begin"/>
      </w:r>
      <w:r w:rsidR="00E37B92">
        <w:instrText xml:space="preserve"> REF _Ref206144333 \r \h </w:instrText>
      </w:r>
      <w:r w:rsidR="00E37B92">
        <w:fldChar w:fldCharType="separate"/>
      </w:r>
      <w:r w:rsidR="00060A5D">
        <w:t>[2]</w:t>
      </w:r>
      <w:r w:rsidR="00E37B92">
        <w:fldChar w:fldCharType="end"/>
      </w:r>
      <w:r w:rsidR="00232413">
        <w:t xml:space="preserve">, </w:t>
      </w:r>
      <w:r w:rsidR="006B2912">
        <w:t>Rel-19 NR BS MMSE-IRC</w:t>
      </w:r>
      <w:r w:rsidR="00700B5A">
        <w:t xml:space="preserve"> </w:t>
      </w:r>
      <w:r w:rsidR="00D61C5D">
        <w:t>will</w:t>
      </w:r>
      <w:r w:rsidR="00700B5A">
        <w:t xml:space="preserve"> follow such an applicability rule as in LTE</w:t>
      </w:r>
      <w:r w:rsidR="00D61C5D">
        <w:t xml:space="preserve"> on Local Area BS</w:t>
      </w:r>
      <w:r w:rsidR="00700B5A">
        <w:t xml:space="preserve">. </w:t>
      </w:r>
    </w:p>
    <w:p w14:paraId="07F14A2D" w14:textId="33C3CB9D" w:rsidR="002E05C0" w:rsidRDefault="0057744C" w:rsidP="00E77A76">
      <w:r>
        <w:t xml:space="preserve">It is more probable that </w:t>
      </w:r>
      <w:proofErr w:type="spellStart"/>
      <w:r w:rsidR="00EE3491" w:rsidRPr="00553A20">
        <w:t>HomNet</w:t>
      </w:r>
      <w:proofErr w:type="spellEnd"/>
      <w:r w:rsidR="00EE3491" w:rsidRPr="00553A20">
        <w:t xml:space="preserve"> </w:t>
      </w:r>
      <w:r w:rsidR="00EE3491">
        <w:t xml:space="preserve">will use </w:t>
      </w:r>
      <w:r w:rsidR="0039515C">
        <w:t>Wide Are</w:t>
      </w:r>
      <w:r w:rsidR="00F14844">
        <w:t>a</w:t>
      </w:r>
      <w:r w:rsidR="00FF4B53">
        <w:t xml:space="preserve"> BS</w:t>
      </w:r>
      <w:r w:rsidR="0039515C">
        <w:t xml:space="preserve"> o</w:t>
      </w:r>
      <w:r w:rsidR="00FE0399">
        <w:t>r</w:t>
      </w:r>
      <w:r w:rsidR="0039515C">
        <w:t xml:space="preserve"> Medium Range BS </w:t>
      </w:r>
      <w:r w:rsidR="003C4DDF">
        <w:t xml:space="preserve">rather than </w:t>
      </w:r>
      <w:r w:rsidR="00127721">
        <w:t>Local Area BS</w:t>
      </w:r>
      <w:r w:rsidR="003C4DDF">
        <w:t xml:space="preserve">. </w:t>
      </w:r>
      <w:r w:rsidR="002054C7">
        <w:t xml:space="preserve">Hence, </w:t>
      </w:r>
      <w:r w:rsidR="00AD45D6">
        <w:t xml:space="preserve">Wide Area BS and Medium Range BS </w:t>
      </w:r>
      <w:r w:rsidR="000754D1">
        <w:t xml:space="preserve">need to be tested with </w:t>
      </w:r>
      <w:proofErr w:type="spellStart"/>
      <w:r w:rsidR="00497221">
        <w:t>HomNet</w:t>
      </w:r>
      <w:proofErr w:type="spellEnd"/>
      <w:r w:rsidR="00497221">
        <w:t xml:space="preserve"> requirements</w:t>
      </w:r>
      <w:r w:rsidR="000754D1">
        <w:t xml:space="preserve">. As Local </w:t>
      </w:r>
      <w:r w:rsidR="00F14844">
        <w:t xml:space="preserve">Area </w:t>
      </w:r>
      <w:r w:rsidR="000754D1">
        <w:t xml:space="preserve">BS </w:t>
      </w:r>
      <w:r w:rsidR="00A52FEF">
        <w:t>needs only to pass</w:t>
      </w:r>
      <w:r w:rsidR="00887C25">
        <w:t xml:space="preserve"> HetNet requirements, so do Wide Area BS and Medium Range BS need to </w:t>
      </w:r>
      <w:r w:rsidR="006057E5">
        <w:t xml:space="preserve">only </w:t>
      </w:r>
      <w:r w:rsidR="009C64CA">
        <w:t>pass</w:t>
      </w:r>
      <w:r w:rsidR="002D6251">
        <w:t xml:space="preserve"> </w:t>
      </w:r>
      <w:proofErr w:type="spellStart"/>
      <w:r w:rsidR="002D6251">
        <w:t>H</w:t>
      </w:r>
      <w:r w:rsidR="009C64CA">
        <w:t>om</w:t>
      </w:r>
      <w:r w:rsidR="002D6251">
        <w:t>Net</w:t>
      </w:r>
      <w:proofErr w:type="spellEnd"/>
      <w:r w:rsidR="002D6251">
        <w:t xml:space="preserve"> requirements. </w:t>
      </w:r>
    </w:p>
    <w:p w14:paraId="3E2D90F0" w14:textId="02ECD130" w:rsidR="00F03CF0" w:rsidRDefault="00F03CF0" w:rsidP="00D951CB">
      <w:pPr>
        <w:pStyle w:val="RAN4observation0"/>
      </w:pPr>
      <w:bookmarkStart w:id="8" w:name="_Toc206164988"/>
      <w:r>
        <w:t xml:space="preserve">Wide Area BS and Medium Range BS are more </w:t>
      </w:r>
      <w:r w:rsidR="007B1999">
        <w:t xml:space="preserve">probable to be deployed in </w:t>
      </w:r>
      <w:proofErr w:type="spellStart"/>
      <w:r w:rsidR="007B1999">
        <w:t>HomNet</w:t>
      </w:r>
      <w:proofErr w:type="spellEnd"/>
      <w:r w:rsidR="007B1999">
        <w:t xml:space="preserve"> </w:t>
      </w:r>
      <w:r w:rsidR="008D29D7">
        <w:t xml:space="preserve">rather </w:t>
      </w:r>
      <w:r w:rsidR="00D81FAA">
        <w:t>than Local BS.</w:t>
      </w:r>
      <w:r w:rsidR="00D951CB">
        <w:t xml:space="preserve"> </w:t>
      </w:r>
      <w:r w:rsidR="00D951CB" w:rsidRPr="00D951CB">
        <w:t xml:space="preserve">Hence, Wide Area BS and Medium Range BS need to be tested with </w:t>
      </w:r>
      <w:proofErr w:type="spellStart"/>
      <w:r w:rsidR="00D951CB" w:rsidRPr="00D951CB">
        <w:t>HomNet</w:t>
      </w:r>
      <w:proofErr w:type="spellEnd"/>
      <w:r w:rsidR="00D951CB" w:rsidRPr="00D951CB">
        <w:t xml:space="preserve"> requirements.</w:t>
      </w:r>
      <w:bookmarkEnd w:id="8"/>
    </w:p>
    <w:p w14:paraId="1468905A" w14:textId="5A125841" w:rsidR="00DF2A1C" w:rsidRPr="00DF2A1C" w:rsidRDefault="00DF2A1C" w:rsidP="00DF2A1C">
      <w:pPr>
        <w:pStyle w:val="RAN4observation0"/>
      </w:pPr>
      <w:bookmarkStart w:id="9" w:name="_Toc206164989"/>
      <w:r w:rsidRPr="00DF2A1C">
        <w:t xml:space="preserve">As Local BS needs only to pass HetNet requirements, so do Wide Area BS and Medium Range BS need to </w:t>
      </w:r>
      <w:r w:rsidR="00947CAB">
        <w:t>only</w:t>
      </w:r>
      <w:r w:rsidR="00947CAB" w:rsidRPr="00DF2A1C">
        <w:t xml:space="preserve"> </w:t>
      </w:r>
      <w:r w:rsidRPr="00DF2A1C">
        <w:t>pass</w:t>
      </w:r>
      <w:r w:rsidR="00AE19B2">
        <w:t xml:space="preserve"> </w:t>
      </w:r>
      <w:proofErr w:type="spellStart"/>
      <w:r w:rsidRPr="00DF2A1C">
        <w:t>HomNet</w:t>
      </w:r>
      <w:proofErr w:type="spellEnd"/>
      <w:r w:rsidRPr="00DF2A1C">
        <w:t xml:space="preserve"> requirements.</w:t>
      </w:r>
      <w:bookmarkEnd w:id="9"/>
    </w:p>
    <w:p w14:paraId="777527F9" w14:textId="4D1BFBB2" w:rsidR="00E77A76" w:rsidRDefault="00060250" w:rsidP="00E77A76">
      <w:pPr>
        <w:pStyle w:val="RAN4proposal"/>
      </w:pPr>
      <w:bookmarkStart w:id="10" w:name="_Toc206164990"/>
      <w:r>
        <w:t>As in LTE</w:t>
      </w:r>
      <w:r w:rsidR="00336858">
        <w:t xml:space="preserve"> and already agreed </w:t>
      </w:r>
      <w:r w:rsidR="005F6E70">
        <w:t>in RAN4#114bis</w:t>
      </w:r>
      <w:r>
        <w:t xml:space="preserve">, </w:t>
      </w:r>
      <w:r w:rsidR="00E77A76">
        <w:t xml:space="preserve">RAN4 to </w:t>
      </w:r>
      <w:r w:rsidR="00185575">
        <w:t>adopt the following for NR</w:t>
      </w:r>
      <w:r w:rsidR="003148CA">
        <w:t>: “</w:t>
      </w:r>
      <w:proofErr w:type="spellStart"/>
      <w:r w:rsidR="007717FE" w:rsidRPr="007717FE">
        <w:t>HomNet</w:t>
      </w:r>
      <w:proofErr w:type="spellEnd"/>
      <w:r w:rsidR="007717FE" w:rsidRPr="007717FE">
        <w:t xml:space="preserve"> requirements are not applicable for Local Area BS</w:t>
      </w:r>
      <w:r w:rsidR="009B59B3">
        <w:t>.</w:t>
      </w:r>
      <w:r w:rsidR="00CE696C">
        <w:t>”</w:t>
      </w:r>
      <w:r w:rsidR="007717FE" w:rsidRPr="007717FE">
        <w:t xml:space="preserve"> </w:t>
      </w:r>
      <w:r w:rsidR="009B59B3">
        <w:t>Furthermore, RAN4 to add the following:</w:t>
      </w:r>
      <w:r w:rsidR="007717FE" w:rsidRPr="007717FE">
        <w:t xml:space="preserve"> </w:t>
      </w:r>
      <w:r w:rsidR="00CE696C">
        <w:t>“</w:t>
      </w:r>
      <w:r w:rsidR="000011B1">
        <w:t xml:space="preserve">For </w:t>
      </w:r>
      <w:r w:rsidR="007E6B77">
        <w:t>Wide Area BS</w:t>
      </w:r>
      <w:r w:rsidR="00AC09B4">
        <w:rPr>
          <w:lang w:val="en-GB"/>
        </w:rPr>
        <w:t xml:space="preserve"> </w:t>
      </w:r>
      <w:r w:rsidR="00F208D6">
        <w:rPr>
          <w:lang w:val="en-GB"/>
        </w:rPr>
        <w:t>and</w:t>
      </w:r>
      <w:r w:rsidR="00AC09B4">
        <w:rPr>
          <w:lang w:val="en-GB"/>
        </w:rPr>
        <w:t xml:space="preserve"> </w:t>
      </w:r>
      <w:r w:rsidR="007E6B77">
        <w:t>Medium Range BS</w:t>
      </w:r>
      <w:r w:rsidR="000011B1">
        <w:t>, it is sufficient</w:t>
      </w:r>
      <w:r w:rsidR="00F208D6">
        <w:t xml:space="preserve"> to </w:t>
      </w:r>
      <w:r w:rsidR="005B1B06">
        <w:t>pass</w:t>
      </w:r>
      <w:r w:rsidR="00F208D6">
        <w:t xml:space="preserve"> </w:t>
      </w:r>
      <w:r w:rsidR="00A75112">
        <w:t xml:space="preserve">the </w:t>
      </w:r>
      <w:proofErr w:type="spellStart"/>
      <w:r w:rsidR="007E6B77">
        <w:t>HomNet</w:t>
      </w:r>
      <w:proofErr w:type="spellEnd"/>
      <w:r w:rsidR="00F208D6">
        <w:t xml:space="preserve"> requirements</w:t>
      </w:r>
      <w:r w:rsidR="00E77A76">
        <w:t>”</w:t>
      </w:r>
      <w:r w:rsidR="008B6DA6">
        <w:t>.</w:t>
      </w:r>
      <w:bookmarkEnd w:id="10"/>
    </w:p>
    <w:p w14:paraId="19D147BE" w14:textId="7B45FFA0" w:rsidR="00CC6FC3" w:rsidRDefault="00CC6FC3" w:rsidP="00CC6FC3">
      <w:r>
        <w:t xml:space="preserve">The second issue </w:t>
      </w:r>
      <w:r w:rsidR="004E2D0D">
        <w:t xml:space="preserve">in this subtopic </w:t>
      </w:r>
      <w:r w:rsidR="00BA6701">
        <w:t>is</w:t>
      </w:r>
      <w:r w:rsidR="004A72A0">
        <w:t xml:space="preserve"> </w:t>
      </w:r>
      <w:r>
        <w:t xml:space="preserve">the </w:t>
      </w:r>
      <w:r w:rsidR="005631DD">
        <w:t xml:space="preserve">naming of the </w:t>
      </w:r>
      <w:r w:rsidR="0092133B">
        <w:t>new</w:t>
      </w:r>
      <w:r w:rsidR="00392BE0">
        <w:t>ly</w:t>
      </w:r>
      <w:r w:rsidR="0092133B">
        <w:t xml:space="preserve"> </w:t>
      </w:r>
      <w:r w:rsidR="00392BE0">
        <w:t xml:space="preserve">introduced </w:t>
      </w:r>
      <w:r w:rsidR="005631DD">
        <w:t xml:space="preserve">clause </w:t>
      </w:r>
      <w:r w:rsidR="0092133B">
        <w:t>in</w:t>
      </w:r>
      <w:r w:rsidR="00736510">
        <w:t xml:space="preserve"> the endorsed draft </w:t>
      </w:r>
      <w:proofErr w:type="spellStart"/>
      <w:r w:rsidR="00736510">
        <w:t>bigCRs</w:t>
      </w:r>
      <w:proofErr w:type="spellEnd"/>
      <w:r w:rsidR="00D14759">
        <w:t xml:space="preserve">. </w:t>
      </w:r>
      <w:r w:rsidR="00E3457E">
        <w:t>In RAN4#114bis</w:t>
      </w:r>
      <w:r w:rsidR="00847A65">
        <w:t xml:space="preserve"> </w:t>
      </w:r>
      <w:r w:rsidR="007C7EF5">
        <w:t xml:space="preserve">the corresponding </w:t>
      </w:r>
      <w:r w:rsidR="00D65893">
        <w:t xml:space="preserve">agreement on </w:t>
      </w:r>
      <w:r w:rsidR="00A46AA1">
        <w:t>Manufacturer</w:t>
      </w:r>
      <w:r w:rsidR="00D65893">
        <w:t xml:space="preserve"> declaration </w:t>
      </w:r>
      <w:r w:rsidR="005F2D4C">
        <w:t xml:space="preserve">is as follows </w:t>
      </w:r>
      <w:r w:rsidR="005F2D4C">
        <w:fldChar w:fldCharType="begin"/>
      </w:r>
      <w:r w:rsidR="005F2D4C">
        <w:instrText xml:space="preserve"> REF _Ref206144333 \r \h </w:instrText>
      </w:r>
      <w:r w:rsidR="005F2D4C">
        <w:fldChar w:fldCharType="separate"/>
      </w:r>
      <w:r w:rsidR="00060A5D">
        <w:t>[2]</w:t>
      </w:r>
      <w:r w:rsidR="005F2D4C">
        <w:fldChar w:fldCharType="end"/>
      </w:r>
      <w:r w:rsidR="005F2D4C">
        <w:t xml:space="preserve">: </w:t>
      </w:r>
    </w:p>
    <w:tbl>
      <w:tblPr>
        <w:tblStyle w:val="TableGrid"/>
        <w:tblW w:w="0" w:type="auto"/>
        <w:tblLook w:val="04A0" w:firstRow="1" w:lastRow="0" w:firstColumn="1" w:lastColumn="0" w:noHBand="0" w:noVBand="1"/>
      </w:tblPr>
      <w:tblGrid>
        <w:gridCol w:w="9617"/>
      </w:tblGrid>
      <w:tr w:rsidR="00912937" w14:paraId="687DE9DE" w14:textId="77777777">
        <w:tc>
          <w:tcPr>
            <w:tcW w:w="9617" w:type="dxa"/>
          </w:tcPr>
          <w:p w14:paraId="7B00FDAA" w14:textId="77777777" w:rsidR="0094314F" w:rsidRDefault="0094314F" w:rsidP="0094314F">
            <w:pPr>
              <w:rPr>
                <w:b/>
                <w:u w:val="single"/>
                <w:lang w:val="en-DK"/>
              </w:rPr>
            </w:pPr>
            <w:r>
              <w:rPr>
                <w:b/>
                <w:u w:val="single"/>
                <w:lang w:val="en-DK"/>
              </w:rPr>
              <w:t>Manufacturer declaration on MMSE-IRC receiver</w:t>
            </w:r>
          </w:p>
          <w:p w14:paraId="70106BE0" w14:textId="77777777" w:rsidR="0094314F" w:rsidRDefault="0094314F" w:rsidP="0094314F">
            <w:pPr>
              <w:numPr>
                <w:ilvl w:val="0"/>
                <w:numId w:val="14"/>
              </w:numPr>
              <w:snapToGrid w:val="0"/>
              <w:spacing w:before="60" w:after="60" w:line="276" w:lineRule="auto"/>
              <w:ind w:left="284" w:hanging="284"/>
              <w:rPr>
                <w:lang w:val="en-DK"/>
              </w:rPr>
            </w:pPr>
            <w:r>
              <w:rPr>
                <w:lang w:val="en-DK"/>
              </w:rPr>
              <w:t>Agreement:</w:t>
            </w:r>
          </w:p>
          <w:p w14:paraId="410759CD" w14:textId="77777777" w:rsidR="0094314F" w:rsidRDefault="0094314F" w:rsidP="0094314F">
            <w:pPr>
              <w:numPr>
                <w:ilvl w:val="1"/>
                <w:numId w:val="15"/>
              </w:numPr>
              <w:snapToGrid w:val="0"/>
              <w:spacing w:before="60" w:after="60" w:line="276" w:lineRule="auto"/>
              <w:ind w:leftChars="213" w:left="709" w:hanging="283"/>
              <w:rPr>
                <w:lang w:val="en-DK"/>
              </w:rPr>
            </w:pPr>
            <w:r>
              <w:rPr>
                <w:lang w:val="en-DK"/>
              </w:rPr>
              <w:t xml:space="preserve">Introduce new manufactory declaration for </w:t>
            </w:r>
            <w:bookmarkStart w:id="11" w:name="_Hlk206150790"/>
            <w:r w:rsidRPr="005F2D4C">
              <w:rPr>
                <w:highlight w:val="yellow"/>
                <w:lang w:val="en-DK"/>
              </w:rPr>
              <w:t>BS supporting enhanced performance requirements</w:t>
            </w:r>
            <w:bookmarkEnd w:id="11"/>
            <w:r>
              <w:rPr>
                <w:lang w:val="en-DK"/>
              </w:rPr>
              <w:t>.</w:t>
            </w:r>
          </w:p>
          <w:p w14:paraId="486F14CD" w14:textId="1AC851F6" w:rsidR="0094314F" w:rsidRDefault="0094314F" w:rsidP="00CC6FC3"/>
        </w:tc>
      </w:tr>
    </w:tbl>
    <w:p w14:paraId="03B38F7C" w14:textId="03177F15" w:rsidR="00912937" w:rsidRDefault="00912937" w:rsidP="00CC6FC3">
      <w:r>
        <w:t>A</w:t>
      </w:r>
      <w:r w:rsidR="005F2D4C">
        <w:t xml:space="preserve">s highlighted above, </w:t>
      </w:r>
      <w:r w:rsidR="005918DB">
        <w:t>the Manufacturer declaration is for BS supporting “enhanced performance requirements”.</w:t>
      </w:r>
    </w:p>
    <w:p w14:paraId="3F6A7098" w14:textId="708F685F" w:rsidR="006F3AE6" w:rsidRDefault="006F3AE6" w:rsidP="00CC6FC3">
      <w:r>
        <w:t xml:space="preserve">In the </w:t>
      </w:r>
      <w:r w:rsidR="003A6D89">
        <w:t xml:space="preserve">two </w:t>
      </w:r>
      <w:r>
        <w:t xml:space="preserve">endorsed draft </w:t>
      </w:r>
      <w:proofErr w:type="spellStart"/>
      <w:r>
        <w:t>bigCR</w:t>
      </w:r>
      <w:r w:rsidR="00A03F1A">
        <w:t>s</w:t>
      </w:r>
      <w:proofErr w:type="spellEnd"/>
      <w:r w:rsidR="003A6D89">
        <w:t xml:space="preserve"> for 38.141-1 </w:t>
      </w:r>
      <w:r w:rsidR="003A6D89">
        <w:fldChar w:fldCharType="begin"/>
      </w:r>
      <w:r w:rsidR="003A6D89">
        <w:instrText xml:space="preserve"> REF _Ref206147811 \r \h </w:instrText>
      </w:r>
      <w:r w:rsidR="003A6D89">
        <w:fldChar w:fldCharType="separate"/>
      </w:r>
      <w:r w:rsidR="00060A5D">
        <w:t>[3]</w:t>
      </w:r>
      <w:r w:rsidR="003A6D89">
        <w:fldChar w:fldCharType="end"/>
      </w:r>
      <w:r w:rsidR="003A6D89">
        <w:t xml:space="preserve"> and 38141-2 </w:t>
      </w:r>
      <w:r w:rsidR="003A6D89">
        <w:fldChar w:fldCharType="begin"/>
      </w:r>
      <w:r w:rsidR="003A6D89">
        <w:instrText xml:space="preserve"> REF _Ref206152307 \r \h </w:instrText>
      </w:r>
      <w:r w:rsidR="003A6D89">
        <w:fldChar w:fldCharType="separate"/>
      </w:r>
      <w:r w:rsidR="00060A5D">
        <w:t>[4]</w:t>
      </w:r>
      <w:r w:rsidR="003A6D89">
        <w:fldChar w:fldCharType="end"/>
      </w:r>
      <w:r w:rsidR="00B80381">
        <w:t xml:space="preserve">, the agreement on the </w:t>
      </w:r>
      <w:r w:rsidR="003209F9">
        <w:t>Manufacturer</w:t>
      </w:r>
      <w:r w:rsidR="00B80381">
        <w:t xml:space="preserve"> declaration is </w:t>
      </w:r>
      <w:r w:rsidR="00A955F6">
        <w:t>captured</w:t>
      </w:r>
      <w:r w:rsidR="00B80381">
        <w:t xml:space="preserve"> properly</w:t>
      </w:r>
      <w:r w:rsidR="009A2706">
        <w:t xml:space="preserve"> in the </w:t>
      </w:r>
      <w:r w:rsidR="008F2261">
        <w:t xml:space="preserve">corresponding clause for </w:t>
      </w:r>
      <w:r w:rsidR="00625423">
        <w:t>Manufacturer</w:t>
      </w:r>
      <w:r w:rsidR="008F2261">
        <w:t xml:space="preserve"> declaration</w:t>
      </w:r>
      <w:r w:rsidR="00EE326B">
        <w:t xml:space="preserve">. </w:t>
      </w:r>
      <w:r w:rsidR="00941D1E">
        <w:t>T</w:t>
      </w:r>
      <w:r w:rsidR="008F2261">
        <w:t xml:space="preserve">he corresponding applicability rule is </w:t>
      </w:r>
      <w:r w:rsidR="009660E3">
        <w:t xml:space="preserve">also </w:t>
      </w:r>
      <w:r w:rsidR="008F2261">
        <w:t xml:space="preserve">using the same term as the </w:t>
      </w:r>
      <w:r w:rsidR="00625423">
        <w:t>Manufacturer</w:t>
      </w:r>
      <w:r w:rsidR="008F2261">
        <w:t xml:space="preserve"> declaration</w:t>
      </w:r>
      <w:r w:rsidR="00F02B54">
        <w:t>. For the sake of clarity</w:t>
      </w:r>
      <w:r w:rsidR="00EC144D">
        <w:t xml:space="preserve">, in the following, we use </w:t>
      </w:r>
      <w:r w:rsidR="00EC144D">
        <w:fldChar w:fldCharType="begin"/>
      </w:r>
      <w:r w:rsidR="00EC144D">
        <w:instrText xml:space="preserve"> REF _Ref206147811 \r \h </w:instrText>
      </w:r>
      <w:r w:rsidR="00EC144D">
        <w:fldChar w:fldCharType="separate"/>
      </w:r>
      <w:r w:rsidR="00060A5D">
        <w:t>[3]</w:t>
      </w:r>
      <w:r w:rsidR="00EC144D">
        <w:fldChar w:fldCharType="end"/>
      </w:r>
      <w:r w:rsidR="00EC144D">
        <w:t xml:space="preserve"> as an example case. The Manufacturer declaration is </w:t>
      </w:r>
      <w:r w:rsidR="00521321">
        <w:t xml:space="preserve">written </w:t>
      </w:r>
      <w:r w:rsidR="00EC144D">
        <w:t xml:space="preserve">as </w:t>
      </w:r>
      <w:r w:rsidR="00D11CAB">
        <w:t xml:space="preserve">follows </w:t>
      </w:r>
      <w:r w:rsidR="00D11CAB">
        <w:fldChar w:fldCharType="begin"/>
      </w:r>
      <w:r w:rsidR="00D11CAB">
        <w:instrText xml:space="preserve"> REF _Ref206147811 \r \h </w:instrText>
      </w:r>
      <w:r w:rsidR="00D11CAB">
        <w:fldChar w:fldCharType="separate"/>
      </w:r>
      <w:r w:rsidR="00060A5D">
        <w:t>[3]</w:t>
      </w:r>
      <w:r w:rsidR="00D11CAB">
        <w:fldChar w:fldCharType="end"/>
      </w:r>
      <w:r w:rsidR="00D11CAB">
        <w:t>:</w:t>
      </w:r>
    </w:p>
    <w:tbl>
      <w:tblPr>
        <w:tblStyle w:val="TableGrid"/>
        <w:tblW w:w="0" w:type="auto"/>
        <w:tblLook w:val="04A0" w:firstRow="1" w:lastRow="0" w:firstColumn="1" w:lastColumn="0" w:noHBand="0" w:noVBand="1"/>
      </w:tblPr>
      <w:tblGrid>
        <w:gridCol w:w="9617"/>
      </w:tblGrid>
      <w:tr w:rsidR="00912937" w14:paraId="6846134B" w14:textId="77777777">
        <w:tc>
          <w:tcPr>
            <w:tcW w:w="9617" w:type="dxa"/>
          </w:tcPr>
          <w:p w14:paraId="04FFFB34" w14:textId="45D8DC57" w:rsidR="00912937" w:rsidRDefault="00912937" w:rsidP="00CC6FC3"/>
          <w:tbl>
            <w:tblPr>
              <w:tblStyle w:val="TableGrid"/>
              <w:tblW w:w="0" w:type="auto"/>
              <w:tblLook w:val="04A0" w:firstRow="1" w:lastRow="0" w:firstColumn="1" w:lastColumn="0" w:noHBand="0" w:noVBand="1"/>
            </w:tblPr>
            <w:tblGrid>
              <w:gridCol w:w="9391"/>
            </w:tblGrid>
            <w:tr w:rsidR="00A72505" w14:paraId="239F8245" w14:textId="77777777">
              <w:tc>
                <w:tcPr>
                  <w:tcW w:w="9391" w:type="dxa"/>
                </w:tcPr>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9"/>
                    <w:gridCol w:w="2855"/>
                    <w:gridCol w:w="5193"/>
                  </w:tblGrid>
                  <w:tr w:rsidR="006B3573" w14:paraId="5658B0E5" w14:textId="77777777" w:rsidTr="00E06921">
                    <w:trPr>
                      <w:cantSplit/>
                      <w:jc w:val="center"/>
                    </w:trPr>
                    <w:tc>
                      <w:tcPr>
                        <w:tcW w:w="1416" w:type="dxa"/>
                        <w:tcBorders>
                          <w:top w:val="single" w:sz="4" w:space="0" w:color="auto"/>
                          <w:left w:val="single" w:sz="4" w:space="0" w:color="auto"/>
                          <w:bottom w:val="single" w:sz="4" w:space="0" w:color="auto"/>
                          <w:right w:val="single" w:sz="4" w:space="0" w:color="auto"/>
                        </w:tcBorders>
                      </w:tcPr>
                      <w:p w14:paraId="34A5E7C0" w14:textId="6784ED37" w:rsidR="006B3573" w:rsidRDefault="00B26E51" w:rsidP="006B3573">
                        <w:pPr>
                          <w:pStyle w:val="TAL"/>
                          <w:rPr>
                            <w:lang w:val="fr-FR" w:eastAsia="zh-CN"/>
                          </w:rPr>
                        </w:pPr>
                        <w:r>
                          <w:rPr>
                            <w:lang w:val="fr-FR" w:eastAsia="zh-CN"/>
                          </w:rPr>
                          <w:t xml:space="preserve">  </w:t>
                        </w:r>
                        <w:r w:rsidR="006B3573">
                          <w:rPr>
                            <w:rFonts w:hint="eastAsia"/>
                            <w:lang w:val="fr-FR" w:eastAsia="zh-CN"/>
                          </w:rPr>
                          <w:t>D.126</w:t>
                        </w:r>
                      </w:p>
                    </w:tc>
                    <w:tc>
                      <w:tcPr>
                        <w:tcW w:w="2338" w:type="dxa"/>
                      </w:tcPr>
                      <w:p w14:paraId="5BB8820C" w14:textId="77777777" w:rsidR="006B3573" w:rsidRDefault="006B3573" w:rsidP="006B3573">
                        <w:pPr>
                          <w:pStyle w:val="TAL"/>
                          <w:rPr>
                            <w:lang w:eastAsia="zh-CN"/>
                          </w:rPr>
                        </w:pPr>
                        <w:r w:rsidRPr="00E9404B">
                          <w:rPr>
                            <w:highlight w:val="yellow"/>
                            <w:lang w:val="zh-CN"/>
                          </w:rPr>
                          <w:t>Enhanced performance requirements</w:t>
                        </w:r>
                      </w:p>
                    </w:tc>
                    <w:tc>
                      <w:tcPr>
                        <w:tcW w:w="4252" w:type="dxa"/>
                      </w:tcPr>
                      <w:p w14:paraId="5061E345" w14:textId="77777777" w:rsidR="006B3573" w:rsidRDefault="006B3573" w:rsidP="006B3573">
                        <w:pPr>
                          <w:pStyle w:val="TAL"/>
                          <w:rPr>
                            <w:lang w:eastAsia="zh-CN"/>
                          </w:rPr>
                        </w:pPr>
                        <w:r>
                          <w:rPr>
                            <w:lang w:eastAsia="zh-CN"/>
                          </w:rPr>
                          <w:t xml:space="preserve">Declaration of BS supporting </w:t>
                        </w:r>
                        <w:r w:rsidRPr="00E9404B">
                          <w:rPr>
                            <w:rFonts w:hint="eastAsia"/>
                            <w:highlight w:val="yellow"/>
                            <w:lang w:eastAsia="zh-CN"/>
                          </w:rPr>
                          <w:t>e</w:t>
                        </w:r>
                        <w:r w:rsidRPr="00E9404B">
                          <w:rPr>
                            <w:highlight w:val="yellow"/>
                            <w:lang w:val="zh-CN"/>
                          </w:rPr>
                          <w:t>nhanced performance requirements</w:t>
                        </w:r>
                        <w:r>
                          <w:rPr>
                            <w:lang w:eastAsia="zh-CN"/>
                          </w:rPr>
                          <w:t>.</w:t>
                        </w:r>
                      </w:p>
                    </w:tc>
                  </w:tr>
                </w:tbl>
                <w:p w14:paraId="2A1FDE4A" w14:textId="77777777" w:rsidR="00A72505" w:rsidRDefault="00A72505" w:rsidP="00CC6FC3"/>
              </w:tc>
            </w:tr>
          </w:tbl>
          <w:p w14:paraId="173BB2C6" w14:textId="34213426" w:rsidR="00A72505" w:rsidRDefault="00A72505" w:rsidP="00CC6FC3"/>
        </w:tc>
      </w:tr>
    </w:tbl>
    <w:p w14:paraId="6FEAE205" w14:textId="54D4AEFE" w:rsidR="00912937" w:rsidRDefault="00D11CAB" w:rsidP="00CC6FC3">
      <w:r>
        <w:lastRenderedPageBreak/>
        <w:t>and the corresponding applicability rule is</w:t>
      </w:r>
      <w:r w:rsidR="005B1444">
        <w:t xml:space="preserve"> </w:t>
      </w:r>
      <w:r w:rsidR="005B1444">
        <w:fldChar w:fldCharType="begin"/>
      </w:r>
      <w:r w:rsidR="005B1444">
        <w:instrText xml:space="preserve"> REF _Ref206147811 \r \h </w:instrText>
      </w:r>
      <w:r w:rsidR="005B1444">
        <w:fldChar w:fldCharType="separate"/>
      </w:r>
      <w:r w:rsidR="00060A5D">
        <w:t>[3]</w:t>
      </w:r>
      <w:r w:rsidR="005B1444">
        <w:fldChar w:fldCharType="end"/>
      </w:r>
      <w:r w:rsidR="00006A61">
        <w:t>:</w:t>
      </w:r>
      <w:r>
        <w:t xml:space="preserve"> </w:t>
      </w:r>
    </w:p>
    <w:tbl>
      <w:tblPr>
        <w:tblStyle w:val="TableGrid"/>
        <w:tblW w:w="0" w:type="auto"/>
        <w:tblLook w:val="04A0" w:firstRow="1" w:lastRow="0" w:firstColumn="1" w:lastColumn="0" w:noHBand="0" w:noVBand="1"/>
      </w:tblPr>
      <w:tblGrid>
        <w:gridCol w:w="9617"/>
      </w:tblGrid>
      <w:tr w:rsidR="006155F4" w14:paraId="05C7B54A" w14:textId="77777777">
        <w:tc>
          <w:tcPr>
            <w:tcW w:w="9617" w:type="dxa"/>
          </w:tcPr>
          <w:p w14:paraId="6CAACC65" w14:textId="77777777" w:rsidR="00387278" w:rsidRPr="00387278" w:rsidRDefault="00387278" w:rsidP="00387278">
            <w:pPr>
              <w:keepNext/>
              <w:keepLines/>
              <w:spacing w:before="120" w:after="180"/>
              <w:ind w:left="1701" w:hanging="1701"/>
              <w:outlineLvl w:val="4"/>
              <w:rPr>
                <w:rFonts w:ascii="Arial" w:eastAsia="SimSun" w:hAnsi="Arial" w:cs="Times New Roman"/>
                <w:color w:val="000000"/>
                <w:sz w:val="22"/>
                <w:szCs w:val="20"/>
                <w:lang w:val="en-GB" w:eastAsia="zh-CN"/>
              </w:rPr>
            </w:pPr>
            <w:r w:rsidRPr="00387278">
              <w:rPr>
                <w:rFonts w:ascii="Arial" w:eastAsia="SimSun" w:hAnsi="Arial" w:cs="Times New Roman"/>
                <w:color w:val="000000"/>
                <w:sz w:val="22"/>
                <w:szCs w:val="20"/>
                <w:lang w:val="en-GB"/>
              </w:rPr>
              <w:t>8.1.2.1.1</w:t>
            </w:r>
            <w:r w:rsidRPr="00387278">
              <w:rPr>
                <w:rFonts w:ascii="Arial" w:eastAsia="SimSun" w:hAnsi="Arial" w:cs="Times New Roman" w:hint="eastAsia"/>
                <w:color w:val="000000"/>
                <w:sz w:val="22"/>
                <w:szCs w:val="20"/>
                <w:lang w:val="en-GB" w:eastAsia="zh-CN"/>
              </w:rPr>
              <w:t>1</w:t>
            </w:r>
            <w:r w:rsidRPr="00387278">
              <w:rPr>
                <w:rFonts w:ascii="Arial" w:eastAsia="SimSun" w:hAnsi="Arial" w:cs="Times New Roman"/>
                <w:color w:val="000000"/>
                <w:sz w:val="22"/>
                <w:szCs w:val="20"/>
                <w:lang w:val="en-GB"/>
              </w:rPr>
              <w:tab/>
              <w:t xml:space="preserve">Applicability of </w:t>
            </w:r>
            <w:r w:rsidRPr="00387278">
              <w:rPr>
                <w:rFonts w:ascii="Arial" w:eastAsia="SimSun" w:hAnsi="Arial" w:cs="Times New Roman" w:hint="eastAsia"/>
                <w:color w:val="000000"/>
                <w:sz w:val="22"/>
                <w:szCs w:val="20"/>
                <w:highlight w:val="yellow"/>
                <w:lang w:val="en-GB" w:eastAsia="zh-CN"/>
              </w:rPr>
              <w:t>enhanced</w:t>
            </w:r>
            <w:r w:rsidRPr="00387278">
              <w:rPr>
                <w:rFonts w:ascii="Arial" w:eastAsia="SimSun" w:hAnsi="Arial" w:cs="Times New Roman"/>
                <w:color w:val="000000"/>
                <w:sz w:val="22"/>
                <w:szCs w:val="20"/>
                <w:highlight w:val="yellow"/>
                <w:lang w:val="zh-CN"/>
              </w:rPr>
              <w:t xml:space="preserve"> performance requirements</w:t>
            </w:r>
          </w:p>
          <w:p w14:paraId="54ACD72D" w14:textId="21F4294B" w:rsidR="006155F4" w:rsidRDefault="00387278" w:rsidP="005B1444">
            <w:pPr>
              <w:spacing w:after="180"/>
            </w:pPr>
            <w:r w:rsidRPr="00387278">
              <w:rPr>
                <w:rFonts w:eastAsia="SimSun" w:cs="Times New Roman"/>
                <w:color w:val="000000"/>
                <w:szCs w:val="20"/>
                <w:lang w:val="en-GB" w:eastAsia="zh-CN"/>
              </w:rPr>
              <w:t xml:space="preserve">Unless otherwise stated, </w:t>
            </w:r>
            <w:r w:rsidRPr="00387278">
              <w:rPr>
                <w:rFonts w:eastAsia="SimSun" w:cs="Times New Roman" w:hint="eastAsia"/>
                <w:color w:val="000000"/>
                <w:szCs w:val="20"/>
                <w:highlight w:val="yellow"/>
                <w:lang w:val="en-GB" w:eastAsia="zh-CN"/>
              </w:rPr>
              <w:t>enhanced</w:t>
            </w:r>
            <w:r w:rsidRPr="00387278">
              <w:rPr>
                <w:rFonts w:eastAsia="SimSun" w:cs="Times New Roman"/>
                <w:color w:val="000000"/>
                <w:szCs w:val="20"/>
                <w:highlight w:val="yellow"/>
                <w:lang w:val="zh-CN"/>
              </w:rPr>
              <w:t xml:space="preserve"> performance requirements</w:t>
            </w:r>
            <w:r w:rsidRPr="00387278">
              <w:rPr>
                <w:rFonts w:eastAsia="SimSun" w:cs="Times New Roman"/>
                <w:color w:val="000000"/>
                <w:szCs w:val="20"/>
                <w:lang w:val="en-GB" w:eastAsia="zh-CN"/>
              </w:rPr>
              <w:t xml:space="preserve"> tests shall apply only for BS declared to be supported (see D.126 in table 4.6-1).</w:t>
            </w:r>
          </w:p>
        </w:tc>
      </w:tr>
    </w:tbl>
    <w:p w14:paraId="0BF6DAF9" w14:textId="55F7B2AB" w:rsidR="006155F4" w:rsidRDefault="00E9404B" w:rsidP="00CC6FC3">
      <w:r>
        <w:t xml:space="preserve">The highlighted </w:t>
      </w:r>
      <w:r w:rsidR="00AB1717">
        <w:t>Manufacturer</w:t>
      </w:r>
      <w:r>
        <w:t xml:space="preserve"> declaration and </w:t>
      </w:r>
      <w:r w:rsidR="00170AF1">
        <w:t>applicability rule are using the term “</w:t>
      </w:r>
      <w:r w:rsidR="00170AF1" w:rsidRPr="00170AF1">
        <w:t>enhanced performance requirements</w:t>
      </w:r>
      <w:r w:rsidR="00170AF1">
        <w:t xml:space="preserve">” </w:t>
      </w:r>
      <w:r w:rsidR="000C7639">
        <w:t xml:space="preserve">which is aligned with the agreement made in RAN4#114bis. </w:t>
      </w:r>
    </w:p>
    <w:p w14:paraId="5942EED5" w14:textId="7C6B6DF4" w:rsidR="00826CD1" w:rsidRDefault="00826CD1" w:rsidP="00CC6FC3">
      <w:r>
        <w:t>Nonetheless, the inconsistency appears in the naming of the newly introduced clause</w:t>
      </w:r>
      <w:r w:rsidR="00D277CE">
        <w:t xml:space="preserve"> for the requirements</w:t>
      </w:r>
      <w:r w:rsidR="0010042A">
        <w:t xml:space="preserve">. </w:t>
      </w:r>
      <w:r w:rsidR="00B05D10">
        <w:t>Let us</w:t>
      </w:r>
      <w:r w:rsidR="0010042A">
        <w:t xml:space="preserve"> take </w:t>
      </w:r>
      <w:r w:rsidR="00B05D10">
        <w:t xml:space="preserve">the </w:t>
      </w:r>
      <w:r w:rsidR="0010042A">
        <w:t xml:space="preserve">example from </w:t>
      </w:r>
      <w:r w:rsidR="0010042A">
        <w:fldChar w:fldCharType="begin"/>
      </w:r>
      <w:r w:rsidR="0010042A">
        <w:instrText xml:space="preserve"> REF _Ref206147811 \r \h </w:instrText>
      </w:r>
      <w:r w:rsidR="0010042A">
        <w:fldChar w:fldCharType="separate"/>
      </w:r>
      <w:r w:rsidR="00060A5D">
        <w:t>[3]</w:t>
      </w:r>
      <w:r w:rsidR="0010042A">
        <w:fldChar w:fldCharType="end"/>
      </w:r>
      <w:r w:rsidR="00144F7E">
        <w:t>:</w:t>
      </w:r>
    </w:p>
    <w:tbl>
      <w:tblPr>
        <w:tblStyle w:val="TableGrid"/>
        <w:tblW w:w="0" w:type="auto"/>
        <w:tblLook w:val="04A0" w:firstRow="1" w:lastRow="0" w:firstColumn="1" w:lastColumn="0" w:noHBand="0" w:noVBand="1"/>
      </w:tblPr>
      <w:tblGrid>
        <w:gridCol w:w="9617"/>
      </w:tblGrid>
      <w:tr w:rsidR="00144F7E" w14:paraId="2D988AEB" w14:textId="77777777">
        <w:tc>
          <w:tcPr>
            <w:tcW w:w="9617" w:type="dxa"/>
          </w:tcPr>
          <w:p w14:paraId="2BA68066" w14:textId="6F11D1C2" w:rsidR="00144F7E" w:rsidRDefault="0022488F" w:rsidP="0022488F">
            <w:pPr>
              <w:keepNext/>
              <w:keepLines/>
              <w:spacing w:before="120" w:after="180"/>
              <w:ind w:left="1134" w:hanging="1134"/>
              <w:outlineLvl w:val="2"/>
            </w:pPr>
            <w:bookmarkStart w:id="12" w:name="_Toc187257184"/>
            <w:bookmarkStart w:id="13" w:name="_Toc176944906"/>
            <w:r w:rsidRPr="0022488F">
              <w:rPr>
                <w:rFonts w:ascii="Arial" w:eastAsia="SimSun" w:hAnsi="Arial" w:cs="Times New Roman"/>
                <w:sz w:val="28"/>
                <w:szCs w:val="20"/>
                <w:lang w:val="en-GB"/>
              </w:rPr>
              <w:t>8.</w:t>
            </w:r>
            <w:proofErr w:type="gramStart"/>
            <w:r w:rsidRPr="0022488F">
              <w:rPr>
                <w:rFonts w:ascii="Arial" w:eastAsia="SimSun" w:hAnsi="Arial" w:cs="Times New Roman"/>
                <w:sz w:val="28"/>
                <w:szCs w:val="20"/>
                <w:lang w:val="en-GB"/>
              </w:rPr>
              <w:t>2.xx</w:t>
            </w:r>
            <w:proofErr w:type="gramEnd"/>
            <w:r w:rsidRPr="0022488F">
              <w:rPr>
                <w:rFonts w:ascii="Arial" w:eastAsia="SimSun" w:hAnsi="Arial" w:cs="Times New Roman"/>
                <w:sz w:val="28"/>
                <w:szCs w:val="20"/>
                <w:lang w:val="en-GB"/>
              </w:rPr>
              <w:tab/>
              <w:t xml:space="preserve">Performance requirements for PUSCH with </w:t>
            </w:r>
            <w:bookmarkEnd w:id="12"/>
            <w:bookmarkEnd w:id="13"/>
            <w:r w:rsidRPr="0022488F">
              <w:rPr>
                <w:rFonts w:ascii="Arial" w:eastAsia="SimSun" w:hAnsi="Arial" w:cs="Times New Roman" w:hint="eastAsia"/>
                <w:sz w:val="28"/>
                <w:szCs w:val="20"/>
                <w:highlight w:val="yellow"/>
                <w:lang w:eastAsia="zh-CN"/>
              </w:rPr>
              <w:t>inter-cell interference</w:t>
            </w:r>
          </w:p>
        </w:tc>
      </w:tr>
    </w:tbl>
    <w:p w14:paraId="6AEBE103" w14:textId="216EAF7E" w:rsidR="00144F7E" w:rsidRDefault="0010042A" w:rsidP="00CC6FC3">
      <w:r>
        <w:t>The new clause is using the term “inter-cell interference” instead of “enhanced performance requirements”</w:t>
      </w:r>
      <w:r w:rsidR="00714EDF">
        <w:t xml:space="preserve">. </w:t>
      </w:r>
    </w:p>
    <w:p w14:paraId="5338D097" w14:textId="2AFB4E3C" w:rsidR="003F61D7" w:rsidRDefault="003F61D7" w:rsidP="00CC6FC3">
      <w:r>
        <w:t xml:space="preserve">If we </w:t>
      </w:r>
      <w:r w:rsidR="00DE6DEE">
        <w:t>refer</w:t>
      </w:r>
      <w:r>
        <w:t xml:space="preserve"> to the LTE specification</w:t>
      </w:r>
      <w:r w:rsidR="00DE6DEE">
        <w:t xml:space="preserve"> </w:t>
      </w:r>
      <w:r w:rsidR="00DE6DEE">
        <w:fldChar w:fldCharType="begin"/>
      </w:r>
      <w:r w:rsidR="00DE6DEE">
        <w:instrText xml:space="preserve"> REF _Ref173877868 \r \h </w:instrText>
      </w:r>
      <w:r w:rsidR="00DE6DEE">
        <w:fldChar w:fldCharType="separate"/>
      </w:r>
      <w:r w:rsidR="00060A5D">
        <w:t>[7]</w:t>
      </w:r>
      <w:r w:rsidR="00DE6DEE">
        <w:fldChar w:fldCharType="end"/>
      </w:r>
      <w:r>
        <w:t xml:space="preserve">, the </w:t>
      </w:r>
      <w:r w:rsidR="00DE6DEE">
        <w:t xml:space="preserve">title of the clause and the </w:t>
      </w:r>
      <w:r>
        <w:t xml:space="preserve">term used on the </w:t>
      </w:r>
      <w:r w:rsidR="00DE6DEE">
        <w:t xml:space="preserve">corresponding </w:t>
      </w:r>
      <w:r>
        <w:t xml:space="preserve">applicability rule </w:t>
      </w:r>
      <w:r w:rsidR="00DE6DEE">
        <w:t>are</w:t>
      </w:r>
      <w:r w:rsidR="00171102">
        <w:t xml:space="preserve"> identical</w:t>
      </w:r>
      <w:r w:rsidR="00D06CC4">
        <w:t>, as shown below:</w:t>
      </w:r>
    </w:p>
    <w:tbl>
      <w:tblPr>
        <w:tblStyle w:val="TableGrid"/>
        <w:tblW w:w="0" w:type="auto"/>
        <w:tblLook w:val="04A0" w:firstRow="1" w:lastRow="0" w:firstColumn="1" w:lastColumn="0" w:noHBand="0" w:noVBand="1"/>
      </w:tblPr>
      <w:tblGrid>
        <w:gridCol w:w="9617"/>
      </w:tblGrid>
      <w:tr w:rsidR="00DE6DEE" w14:paraId="11FAC9BC" w14:textId="77777777">
        <w:tc>
          <w:tcPr>
            <w:tcW w:w="9617" w:type="dxa"/>
          </w:tcPr>
          <w:p w14:paraId="21E816F9" w14:textId="77777777" w:rsidR="00DE6DEE" w:rsidRPr="00DE6DEE" w:rsidRDefault="00DE6DEE" w:rsidP="00DE6DE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zh-CN"/>
              </w:rPr>
            </w:pPr>
            <w:bookmarkStart w:id="14" w:name="_Toc20997834"/>
            <w:bookmarkStart w:id="15" w:name="_Toc29478513"/>
            <w:bookmarkStart w:id="16" w:name="_Toc35933111"/>
            <w:bookmarkStart w:id="17" w:name="_Toc35935399"/>
            <w:bookmarkStart w:id="18" w:name="_Toc37162983"/>
            <w:bookmarkStart w:id="19" w:name="_Toc37173311"/>
            <w:bookmarkStart w:id="20" w:name="_Toc37173563"/>
            <w:bookmarkStart w:id="21" w:name="_Toc44754119"/>
            <w:bookmarkStart w:id="22" w:name="_Toc45825547"/>
            <w:bookmarkStart w:id="23" w:name="_Toc45825799"/>
            <w:bookmarkStart w:id="24" w:name="_Toc45826051"/>
            <w:bookmarkStart w:id="25" w:name="_Toc45826303"/>
            <w:bookmarkStart w:id="26" w:name="_Toc52466469"/>
            <w:bookmarkStart w:id="27" w:name="_Toc66869454"/>
            <w:bookmarkStart w:id="28" w:name="_Toc66872272"/>
            <w:bookmarkStart w:id="29" w:name="_Toc75173429"/>
            <w:bookmarkStart w:id="30" w:name="_Toc76497245"/>
            <w:bookmarkStart w:id="31" w:name="_Toc82894046"/>
            <w:bookmarkStart w:id="32" w:name="_Toc89684577"/>
            <w:bookmarkStart w:id="33" w:name="_Toc98574718"/>
            <w:bookmarkStart w:id="34" w:name="_Toc123306946"/>
            <w:bookmarkStart w:id="35" w:name="_Toc123308091"/>
            <w:bookmarkStart w:id="36" w:name="_Toc124187147"/>
            <w:bookmarkStart w:id="37" w:name="_Toc130824952"/>
            <w:bookmarkStart w:id="38" w:name="_Toc137388812"/>
            <w:bookmarkStart w:id="39" w:name="_Toc137454358"/>
            <w:bookmarkStart w:id="40" w:name="_Toc138894685"/>
            <w:bookmarkStart w:id="41" w:name="_Toc145034844"/>
            <w:bookmarkStart w:id="42" w:name="_Toc153185393"/>
            <w:bookmarkStart w:id="43" w:name="_Toc161926268"/>
            <w:bookmarkStart w:id="44" w:name="_Toc163214683"/>
            <w:r w:rsidRPr="00DE6DEE">
              <w:rPr>
                <w:rFonts w:ascii="Arial" w:eastAsia="Times New Roman" w:hAnsi="Arial" w:cs="Times New Roman" w:hint="eastAsia"/>
                <w:sz w:val="28"/>
                <w:szCs w:val="20"/>
                <w:lang w:val="en-GB" w:eastAsia="en-GB"/>
              </w:rPr>
              <w:t>8.2.6</w:t>
            </w:r>
            <w:r w:rsidRPr="00DE6DEE">
              <w:rPr>
                <w:rFonts w:ascii="Arial" w:eastAsia="Times New Roman" w:hAnsi="Arial" w:cs="Times New Roman" w:hint="eastAsia"/>
                <w:sz w:val="28"/>
                <w:szCs w:val="20"/>
                <w:lang w:val="en-GB" w:eastAsia="en-GB"/>
              </w:rPr>
              <w:tab/>
            </w:r>
            <w:r w:rsidRPr="00DE6DEE">
              <w:rPr>
                <w:rFonts w:ascii="Arial" w:eastAsia="Times New Roman" w:hAnsi="Arial" w:cs="Times New Roman"/>
                <w:sz w:val="28"/>
                <w:szCs w:val="20"/>
                <w:highlight w:val="yellow"/>
                <w:lang w:val="en-GB" w:eastAsia="en-GB"/>
              </w:rPr>
              <w:t>Enhanced performance requirement</w:t>
            </w:r>
            <w:r w:rsidRPr="00DE6DEE">
              <w:rPr>
                <w:rFonts w:ascii="Arial" w:eastAsia="Times New Roman" w:hAnsi="Arial" w:cs="Times New Roman"/>
                <w:sz w:val="28"/>
                <w:szCs w:val="20"/>
                <w:lang w:val="en-GB" w:eastAsia="en-GB"/>
              </w:rPr>
              <w:t xml:space="preserve"> type </w:t>
            </w:r>
            <w:r w:rsidRPr="00DE6DEE">
              <w:rPr>
                <w:rFonts w:ascii="Arial" w:eastAsia="Times New Roman" w:hAnsi="Arial" w:cs="Times New Roman" w:hint="eastAsia"/>
                <w:sz w:val="28"/>
                <w:szCs w:val="20"/>
                <w:lang w:val="en-GB" w:eastAsia="zh-CN"/>
              </w:rPr>
              <w:t>A</w:t>
            </w:r>
            <w:r w:rsidRPr="00DE6DEE">
              <w:rPr>
                <w:rFonts w:ascii="Arial" w:eastAsia="Times New Roman" w:hAnsi="Arial" w:cs="Times New Roman"/>
                <w:sz w:val="28"/>
                <w:szCs w:val="20"/>
                <w:lang w:val="en-GB" w:eastAsia="en-GB"/>
              </w:rPr>
              <w:t xml:space="preserve"> in multipath fading propagation conditions</w:t>
            </w:r>
            <w:r w:rsidRPr="00DE6DEE">
              <w:rPr>
                <w:rFonts w:ascii="Arial" w:eastAsia="Times New Roman" w:hAnsi="Arial" w:cs="Times New Roman" w:hint="eastAsia"/>
                <w:sz w:val="28"/>
                <w:szCs w:val="20"/>
                <w:lang w:val="en-GB" w:eastAsia="zh-CN"/>
              </w:rPr>
              <w:t xml:space="preserve"> with </w:t>
            </w:r>
            <w:r w:rsidRPr="00DE6DEE">
              <w:rPr>
                <w:rFonts w:ascii="Arial" w:eastAsia="Times New Roman" w:hAnsi="Arial" w:cs="Times New Roman"/>
                <w:sz w:val="28"/>
                <w:szCs w:val="20"/>
                <w:lang w:val="en-GB" w:eastAsia="zh-CN"/>
              </w:rPr>
              <w:t>synchronous interference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FC60022" w14:textId="77777777" w:rsidR="00DE6DEE" w:rsidRPr="00DE6DEE" w:rsidRDefault="00DE6DEE" w:rsidP="00DE6DEE">
            <w:pPr>
              <w:overflowPunct w:val="0"/>
              <w:autoSpaceDE w:val="0"/>
              <w:autoSpaceDN w:val="0"/>
              <w:adjustRightInd w:val="0"/>
              <w:spacing w:after="180"/>
              <w:textAlignment w:val="baseline"/>
              <w:rPr>
                <w:rFonts w:eastAsia="Times New Roman" w:cs="Times New Roman"/>
                <w:szCs w:val="20"/>
                <w:lang w:val="en-GB" w:eastAsia="zh-CN"/>
              </w:rPr>
            </w:pPr>
            <w:r w:rsidRPr="00DE6DEE">
              <w:rPr>
                <w:rFonts w:eastAsia="Times New Roman" w:cs="Times New Roman"/>
                <w:szCs w:val="20"/>
                <w:lang w:val="en-GB" w:eastAsia="en-GB"/>
              </w:rPr>
              <w:t xml:space="preserve">The </w:t>
            </w:r>
            <w:r w:rsidRPr="00DE6DEE">
              <w:rPr>
                <w:rFonts w:eastAsia="Times New Roman" w:cs="Times New Roman" w:hint="eastAsia"/>
                <w:szCs w:val="20"/>
                <w:lang w:val="en-GB" w:eastAsia="zh-CN"/>
              </w:rPr>
              <w:t>e</w:t>
            </w:r>
            <w:r w:rsidRPr="00DE6DEE">
              <w:rPr>
                <w:rFonts w:eastAsia="Times New Roman" w:cs="Times New Roman"/>
                <w:szCs w:val="20"/>
                <w:lang w:val="en-GB" w:eastAsia="en-GB"/>
              </w:rPr>
              <w:t xml:space="preserve">nhanced performance requirement type </w:t>
            </w:r>
            <w:r w:rsidRPr="00DE6DEE">
              <w:rPr>
                <w:rFonts w:eastAsia="Times New Roman" w:cs="Times New Roman" w:hint="eastAsia"/>
                <w:szCs w:val="20"/>
                <w:lang w:val="en-GB" w:eastAsia="zh-CN"/>
              </w:rPr>
              <w:t>A</w:t>
            </w:r>
            <w:r w:rsidRPr="00DE6DEE">
              <w:rPr>
                <w:rFonts w:eastAsia="Times New Roman" w:cs="Times New Roman"/>
                <w:szCs w:val="20"/>
                <w:lang w:val="en-GB" w:eastAsia="en-GB"/>
              </w:rPr>
              <w:t xml:space="preserve"> of PUSCH is determined by a minimum required throughput for a given S</w:t>
            </w:r>
            <w:r w:rsidRPr="00DE6DEE">
              <w:rPr>
                <w:rFonts w:eastAsia="Times New Roman" w:cs="Times New Roman" w:hint="eastAsia"/>
                <w:szCs w:val="20"/>
                <w:lang w:val="en-GB" w:eastAsia="zh-CN"/>
              </w:rPr>
              <w:t>I</w:t>
            </w:r>
            <w:r w:rsidRPr="00DE6DEE">
              <w:rPr>
                <w:rFonts w:eastAsia="Times New Roman" w:cs="Times New Roman"/>
                <w:szCs w:val="20"/>
                <w:lang w:val="en-GB" w:eastAsia="en-GB"/>
              </w:rPr>
              <w:t>NR. The required throughput is expressed as a fraction of maximum throughput for the FRCs listed in Annex A. The performance requirements assume HARQ retransmissions.</w:t>
            </w:r>
          </w:p>
          <w:p w14:paraId="4A000299" w14:textId="77777777" w:rsidR="00DE6DEE" w:rsidRPr="00DE6DEE" w:rsidRDefault="00DE6DEE" w:rsidP="00DE6DEE">
            <w:pPr>
              <w:overflowPunct w:val="0"/>
              <w:autoSpaceDE w:val="0"/>
              <w:autoSpaceDN w:val="0"/>
              <w:adjustRightInd w:val="0"/>
              <w:spacing w:after="180"/>
              <w:textAlignment w:val="baseline"/>
              <w:rPr>
                <w:rFonts w:eastAsia="Times New Roman" w:cs="Times New Roman"/>
                <w:szCs w:val="20"/>
                <w:lang w:val="en-GB" w:eastAsia="zh-CN"/>
              </w:rPr>
            </w:pPr>
            <w:r w:rsidRPr="00DE6DEE">
              <w:rPr>
                <w:rFonts w:eastAsia="Times New Roman" w:cs="Times New Roman"/>
                <w:szCs w:val="20"/>
                <w:lang w:val="en-GB" w:eastAsia="en-GB"/>
              </w:rPr>
              <w:t xml:space="preserve">The purpose is to verify the </w:t>
            </w:r>
            <w:r w:rsidRPr="00DE6DEE">
              <w:rPr>
                <w:rFonts w:eastAsia="Times New Roman" w:cs="Times New Roman" w:hint="eastAsia"/>
                <w:szCs w:val="20"/>
                <w:lang w:val="en-GB" w:eastAsia="zh-CN"/>
              </w:rPr>
              <w:t xml:space="preserve">demodulation </w:t>
            </w:r>
            <w:r w:rsidRPr="00DE6DEE">
              <w:rPr>
                <w:rFonts w:eastAsia="Times New Roman" w:cs="Times New Roman"/>
                <w:szCs w:val="20"/>
                <w:lang w:val="en-GB" w:eastAsia="en-GB"/>
              </w:rPr>
              <w:t>performance when the</w:t>
            </w:r>
            <w:r w:rsidRPr="00DE6DEE">
              <w:rPr>
                <w:rFonts w:eastAsia="Times New Roman" w:cs="Times New Roman" w:hint="eastAsia"/>
                <w:szCs w:val="20"/>
                <w:lang w:val="en-GB" w:eastAsia="zh-CN"/>
              </w:rPr>
              <w:t xml:space="preserve"> wanted PUSCH</w:t>
            </w:r>
            <w:r w:rsidRPr="00DE6DEE">
              <w:rPr>
                <w:rFonts w:eastAsia="Times New Roman" w:cs="Times New Roman"/>
                <w:szCs w:val="20"/>
                <w:lang w:val="en-GB" w:eastAsia="en-GB"/>
              </w:rPr>
              <w:t xml:space="preserve"> </w:t>
            </w:r>
            <w:r w:rsidRPr="00DE6DEE">
              <w:rPr>
                <w:rFonts w:eastAsia="Times New Roman" w:cs="Times New Roman" w:hint="eastAsia"/>
                <w:szCs w:val="20"/>
                <w:lang w:val="en-GB" w:eastAsia="zh-CN"/>
              </w:rPr>
              <w:t>signal</w:t>
            </w:r>
            <w:r w:rsidRPr="00DE6DEE">
              <w:rPr>
                <w:rFonts w:eastAsia="Times New Roman" w:cs="Times New Roman"/>
                <w:szCs w:val="20"/>
                <w:lang w:val="en-GB" w:eastAsia="en-GB"/>
              </w:rPr>
              <w:t xml:space="preserve"> in the serving cell is interfered by </w:t>
            </w:r>
            <w:r w:rsidRPr="00DE6DEE">
              <w:rPr>
                <w:rFonts w:eastAsia="Times New Roman" w:cs="Times New Roman" w:hint="eastAsia"/>
                <w:szCs w:val="20"/>
                <w:lang w:val="en-GB" w:eastAsia="zh-CN"/>
              </w:rPr>
              <w:t>PUSCH</w:t>
            </w:r>
            <w:r w:rsidRPr="00DE6DEE">
              <w:rPr>
                <w:rFonts w:eastAsia="Times New Roman" w:cs="Times New Roman"/>
                <w:szCs w:val="20"/>
                <w:lang w:val="en-GB" w:eastAsia="en-GB"/>
              </w:rPr>
              <w:t xml:space="preserve"> of </w:t>
            </w:r>
            <w:r w:rsidRPr="00DE6DEE">
              <w:rPr>
                <w:rFonts w:eastAsia="Times New Roman" w:cs="Times New Roman" w:hint="eastAsia"/>
                <w:szCs w:val="20"/>
                <w:lang w:val="en-GB" w:eastAsia="zh-CN"/>
              </w:rPr>
              <w:t>one or two</w:t>
            </w:r>
            <w:r w:rsidRPr="00DE6DEE">
              <w:rPr>
                <w:rFonts w:eastAsia="Times New Roman" w:cs="Times New Roman"/>
                <w:szCs w:val="20"/>
                <w:lang w:val="en-GB" w:eastAsia="en-GB"/>
              </w:rPr>
              <w:t xml:space="preserve"> dominant interfer</w:t>
            </w:r>
            <w:r w:rsidRPr="00DE6DEE">
              <w:rPr>
                <w:rFonts w:eastAsia="Times New Roman" w:cs="Times New Roman" w:hint="eastAsia"/>
                <w:szCs w:val="20"/>
                <w:lang w:val="en-GB" w:eastAsia="zh-CN"/>
              </w:rPr>
              <w:t xml:space="preserve">er(s) </w:t>
            </w:r>
            <w:r w:rsidRPr="00DE6DEE">
              <w:rPr>
                <w:rFonts w:eastAsia="Times New Roman" w:cs="Times New Roman"/>
                <w:szCs w:val="20"/>
                <w:lang w:val="en-GB" w:eastAsia="en-GB"/>
              </w:rPr>
              <w:t xml:space="preserve">applying </w:t>
            </w:r>
            <w:r w:rsidRPr="00DE6DEE">
              <w:rPr>
                <w:rFonts w:eastAsia="Times New Roman" w:cs="Times New Roman" w:hint="eastAsia"/>
                <w:szCs w:val="20"/>
                <w:lang w:val="en-GB" w:eastAsia="zh-CN"/>
              </w:rPr>
              <w:t>the</w:t>
            </w:r>
            <w:r w:rsidRPr="00DE6DEE">
              <w:rPr>
                <w:rFonts w:eastAsia="Times New Roman" w:cs="Times New Roman"/>
                <w:szCs w:val="20"/>
                <w:lang w:val="en-GB" w:eastAsia="en-GB"/>
              </w:rPr>
              <w:t xml:space="preserve"> interference model defined in clause B.</w:t>
            </w:r>
            <w:r w:rsidRPr="00DE6DEE">
              <w:rPr>
                <w:rFonts w:eastAsia="Times New Roman" w:cs="Times New Roman" w:hint="eastAsia"/>
                <w:szCs w:val="20"/>
                <w:lang w:val="en-GB" w:eastAsia="zh-CN"/>
              </w:rPr>
              <w:t>6</w:t>
            </w:r>
            <w:r w:rsidRPr="00DE6DEE">
              <w:rPr>
                <w:rFonts w:eastAsia="Times New Roman" w:cs="Times New Roman"/>
                <w:szCs w:val="20"/>
                <w:lang w:val="en-GB" w:eastAsia="en-GB"/>
              </w:rPr>
              <w:t>.2.</w:t>
            </w:r>
          </w:p>
          <w:p w14:paraId="329ED269" w14:textId="100D66B7" w:rsidR="00DE6DEE" w:rsidRDefault="00DE6DEE" w:rsidP="002226C2">
            <w:pPr>
              <w:overflowPunct w:val="0"/>
              <w:autoSpaceDE w:val="0"/>
              <w:autoSpaceDN w:val="0"/>
              <w:adjustRightInd w:val="0"/>
              <w:spacing w:after="180"/>
              <w:textAlignment w:val="baseline"/>
            </w:pPr>
            <w:r w:rsidRPr="00DE6DEE">
              <w:rPr>
                <w:rFonts w:eastAsia="Times New Roman" w:cs="Times New Roman"/>
                <w:szCs w:val="20"/>
                <w:lang w:val="en-GB" w:eastAsia="zh-CN"/>
              </w:rPr>
              <w:t xml:space="preserve">The requirements apply to the BS supporting the </w:t>
            </w:r>
            <w:r w:rsidRPr="00DE6DEE">
              <w:rPr>
                <w:rFonts w:eastAsia="Times New Roman" w:cs="Times New Roman"/>
                <w:szCs w:val="20"/>
                <w:highlight w:val="yellow"/>
                <w:lang w:val="en-GB" w:eastAsia="zh-CN"/>
              </w:rPr>
              <w:t>enhanced performance requirements</w:t>
            </w:r>
            <w:r w:rsidRPr="00DE6DEE">
              <w:rPr>
                <w:rFonts w:eastAsia="Times New Roman" w:cs="Times New Roman"/>
                <w:szCs w:val="20"/>
                <w:lang w:val="en-GB" w:eastAsia="zh-CN"/>
              </w:rPr>
              <w:t xml:space="preserve"> type A</w:t>
            </w:r>
            <w:r w:rsidRPr="00DE6DEE">
              <w:rPr>
                <w:rFonts w:eastAsia="Times New Roman" w:cs="Times New Roman" w:hint="eastAsia"/>
                <w:szCs w:val="20"/>
                <w:lang w:val="en-GB" w:eastAsia="zh-CN"/>
              </w:rPr>
              <w:t>.</w:t>
            </w:r>
          </w:p>
        </w:tc>
      </w:tr>
    </w:tbl>
    <w:p w14:paraId="205F8197" w14:textId="4CFF0E35" w:rsidR="00484D06" w:rsidRDefault="00D06CC4" w:rsidP="00CC6FC3">
      <w:r>
        <w:t>Hence, it is compact and easier to follow by the reader, as there is no additional term such as “inter-cell interference”.</w:t>
      </w:r>
    </w:p>
    <w:p w14:paraId="2944D19E" w14:textId="264421A9" w:rsidR="0022093C" w:rsidRDefault="006267B9" w:rsidP="00CC6FC3">
      <w:r>
        <w:t>If we refer to</w:t>
      </w:r>
      <w:r w:rsidR="0022093C">
        <w:t xml:space="preserve"> the draft CR </w:t>
      </w:r>
      <w:r w:rsidR="006B3A18">
        <w:t xml:space="preserve">for TS 38.104 </w:t>
      </w:r>
      <w:r w:rsidR="0022093C">
        <w:t xml:space="preserve">endorsed in RAN4#115 </w:t>
      </w:r>
      <w:r w:rsidR="003C7682">
        <w:fldChar w:fldCharType="begin"/>
      </w:r>
      <w:r w:rsidR="003C7682">
        <w:instrText xml:space="preserve"> REF _Ref206152991 \r \h </w:instrText>
      </w:r>
      <w:r w:rsidR="003C7682">
        <w:fldChar w:fldCharType="separate"/>
      </w:r>
      <w:r w:rsidR="00060A5D">
        <w:t>[5]</w:t>
      </w:r>
      <w:r w:rsidR="003C7682">
        <w:fldChar w:fldCharType="end"/>
      </w:r>
      <w:r>
        <w:t xml:space="preserve">, it </w:t>
      </w:r>
      <w:r w:rsidR="008B74FB">
        <w:t>is</w:t>
      </w:r>
      <w:r w:rsidR="00625E8F">
        <w:t xml:space="preserve"> using the term “</w:t>
      </w:r>
      <w:r w:rsidR="00625E8F" w:rsidRPr="00625E8F">
        <w:t>enhanced performance requirements</w:t>
      </w:r>
      <w:r w:rsidR="00625E8F">
        <w:t>” in the title of the</w:t>
      </w:r>
      <w:r w:rsidR="00807800">
        <w:t xml:space="preserve"> new</w:t>
      </w:r>
      <w:r w:rsidR="00625E8F">
        <w:t xml:space="preserve"> clause</w:t>
      </w:r>
      <w:r w:rsidR="00614EAB">
        <w:t xml:space="preserve"> </w:t>
      </w:r>
      <w:r w:rsidR="00807800">
        <w:t>for</w:t>
      </w:r>
      <w:r w:rsidR="00614EAB">
        <w:t xml:space="preserve"> the requirements</w:t>
      </w:r>
      <w:r w:rsidR="00816A20">
        <w:t xml:space="preserve"> and the </w:t>
      </w:r>
      <w:r w:rsidR="00612047">
        <w:t>applicability of the requirements</w:t>
      </w:r>
      <w:r w:rsidR="004B3005">
        <w:t>, as shown below</w:t>
      </w:r>
      <w:r w:rsidR="00612047">
        <w:t>:</w:t>
      </w:r>
      <w:r w:rsidR="00625E8F">
        <w:t xml:space="preserve"> </w:t>
      </w:r>
    </w:p>
    <w:tbl>
      <w:tblPr>
        <w:tblStyle w:val="TableGrid"/>
        <w:tblW w:w="0" w:type="auto"/>
        <w:tblLook w:val="04A0" w:firstRow="1" w:lastRow="0" w:firstColumn="1" w:lastColumn="0" w:noHBand="0" w:noVBand="1"/>
      </w:tblPr>
      <w:tblGrid>
        <w:gridCol w:w="9617"/>
      </w:tblGrid>
      <w:tr w:rsidR="00A40361" w14:paraId="5232C3C0" w14:textId="77777777">
        <w:tc>
          <w:tcPr>
            <w:tcW w:w="9617" w:type="dxa"/>
          </w:tcPr>
          <w:tbl>
            <w:tblPr>
              <w:tblStyle w:val="TableGrid"/>
              <w:tblW w:w="0" w:type="auto"/>
              <w:tblInd w:w="1134" w:type="dxa"/>
              <w:tblLook w:val="04A0" w:firstRow="1" w:lastRow="0" w:firstColumn="1" w:lastColumn="0" w:noHBand="0" w:noVBand="1"/>
            </w:tblPr>
            <w:tblGrid>
              <w:gridCol w:w="8257"/>
            </w:tblGrid>
            <w:tr w:rsidR="00EE1B33" w14:paraId="545E2829" w14:textId="77777777" w:rsidTr="00EE1B33">
              <w:tc>
                <w:tcPr>
                  <w:tcW w:w="8257" w:type="dxa"/>
                </w:tcPr>
                <w:p w14:paraId="11CBD95B" w14:textId="78A0E775" w:rsidR="00EE1B33" w:rsidRDefault="00EE1B33" w:rsidP="00A40361">
                  <w:pPr>
                    <w:keepNext/>
                    <w:keepLines/>
                    <w:spacing w:before="120" w:after="180"/>
                    <w:outlineLvl w:val="2"/>
                    <w:rPr>
                      <w:rFonts w:ascii="Arial" w:eastAsia="DengXian" w:hAnsi="Arial" w:cs="Times New Roman"/>
                      <w:sz w:val="28"/>
                      <w:szCs w:val="20"/>
                      <w:lang w:val="en-GB"/>
                    </w:rPr>
                  </w:pPr>
                  <w:r w:rsidRPr="00A40361">
                    <w:rPr>
                      <w:rFonts w:ascii="Arial" w:eastAsia="DengXian" w:hAnsi="Arial" w:cs="Times New Roman"/>
                      <w:sz w:val="28"/>
                      <w:szCs w:val="20"/>
                      <w:lang w:val="en-GB"/>
                    </w:rPr>
                    <w:t>8.2.X</w:t>
                  </w:r>
                  <w:r w:rsidRPr="00A40361">
                    <w:rPr>
                      <w:rFonts w:ascii="Arial" w:eastAsia="DengXian" w:hAnsi="Arial" w:cs="Times New Roman"/>
                      <w:sz w:val="28"/>
                      <w:szCs w:val="20"/>
                      <w:lang w:val="en-GB"/>
                    </w:rPr>
                    <w:tab/>
                    <w:t>Requirements for PUSCH</w:t>
                  </w:r>
                  <w:bookmarkStart w:id="45" w:name="_Hlk197443469"/>
                  <w:r w:rsidRPr="00A40361">
                    <w:rPr>
                      <w:rFonts w:ascii="Arial" w:eastAsia="DengXian" w:hAnsi="Arial" w:cs="Times New Roman"/>
                      <w:sz w:val="28"/>
                      <w:szCs w:val="20"/>
                      <w:lang w:val="en-GB"/>
                    </w:rPr>
                    <w:t xml:space="preserve"> with </w:t>
                  </w:r>
                  <w:r w:rsidRPr="00A40361">
                    <w:rPr>
                      <w:rFonts w:ascii="Arial" w:eastAsia="DengXian" w:hAnsi="Arial" w:cs="Times New Roman"/>
                      <w:sz w:val="28"/>
                      <w:szCs w:val="20"/>
                      <w:highlight w:val="yellow"/>
                      <w:lang w:val="en-GB"/>
                    </w:rPr>
                    <w:t>enhanced performance requirements</w:t>
                  </w:r>
                  <w:bookmarkEnd w:id="45"/>
                </w:p>
              </w:tc>
            </w:tr>
            <w:tr w:rsidR="00612047" w14:paraId="2E2A2561" w14:textId="77777777" w:rsidTr="002211A4">
              <w:tc>
                <w:tcPr>
                  <w:tcW w:w="8257" w:type="dxa"/>
                </w:tcPr>
                <w:p w14:paraId="718E5B05" w14:textId="77777777" w:rsidR="00142427" w:rsidRPr="00142427" w:rsidRDefault="00142427" w:rsidP="00142427">
                  <w:pPr>
                    <w:keepNext/>
                    <w:keepLines/>
                    <w:spacing w:before="120" w:after="180"/>
                    <w:ind w:left="1418" w:hanging="1418"/>
                    <w:outlineLvl w:val="3"/>
                    <w:rPr>
                      <w:rFonts w:ascii="Arial" w:eastAsia="DengXian" w:hAnsi="Arial" w:cs="Times New Roman"/>
                      <w:sz w:val="24"/>
                      <w:szCs w:val="20"/>
                      <w:lang w:val="en-GB" w:eastAsia="zh-CN"/>
                    </w:rPr>
                  </w:pPr>
                  <w:r w:rsidRPr="00142427">
                    <w:rPr>
                      <w:rFonts w:ascii="Arial" w:eastAsia="DengXian" w:hAnsi="Arial" w:cs="Times New Roman"/>
                      <w:sz w:val="24"/>
                      <w:szCs w:val="20"/>
                      <w:lang w:val="en-GB" w:eastAsia="ko-KR"/>
                    </w:rPr>
                    <w:t>11.2.</w:t>
                  </w:r>
                  <w:r w:rsidRPr="00142427">
                    <w:rPr>
                      <w:rFonts w:ascii="Arial" w:eastAsia="DengXian" w:hAnsi="Arial" w:cs="Times New Roman"/>
                      <w:sz w:val="24"/>
                      <w:szCs w:val="20"/>
                      <w:lang w:val="en-GB" w:eastAsia="zh-CN"/>
                    </w:rPr>
                    <w:t>1</w:t>
                  </w:r>
                  <w:r w:rsidRPr="00142427">
                    <w:rPr>
                      <w:rFonts w:ascii="Arial" w:eastAsia="DengXian" w:hAnsi="Arial" w:cs="Times New Roman"/>
                      <w:sz w:val="24"/>
                      <w:szCs w:val="20"/>
                      <w:lang w:val="en-GB" w:eastAsia="ko-KR"/>
                    </w:rPr>
                    <w:t>.X</w:t>
                  </w:r>
                  <w:r w:rsidRPr="00142427">
                    <w:rPr>
                      <w:rFonts w:ascii="Arial" w:eastAsia="DengXian" w:hAnsi="Arial" w:cs="Times New Roman"/>
                      <w:sz w:val="24"/>
                      <w:szCs w:val="20"/>
                      <w:lang w:val="en-GB" w:eastAsia="ko-KR"/>
                    </w:rPr>
                    <w:tab/>
                  </w:r>
                  <w:r w:rsidRPr="00142427">
                    <w:rPr>
                      <w:rFonts w:ascii="Arial" w:eastAsia="DengXian" w:hAnsi="Arial" w:cs="Times New Roman"/>
                      <w:sz w:val="24"/>
                      <w:szCs w:val="20"/>
                      <w:lang w:val="en-GB"/>
                    </w:rPr>
                    <w:t xml:space="preserve">Requirements for PUSCH with </w:t>
                  </w:r>
                  <w:r w:rsidRPr="00142427">
                    <w:rPr>
                      <w:rFonts w:ascii="Arial" w:eastAsia="DengXian" w:hAnsi="Arial" w:cs="Times New Roman"/>
                      <w:sz w:val="24"/>
                      <w:szCs w:val="20"/>
                      <w:highlight w:val="yellow"/>
                      <w:lang w:val="en-GB"/>
                    </w:rPr>
                    <w:t>enhanced performance requirements</w:t>
                  </w:r>
                </w:p>
                <w:p w14:paraId="5F21C908" w14:textId="552128D3" w:rsidR="00612047" w:rsidRDefault="00142427" w:rsidP="002211A4">
                  <w:pPr>
                    <w:spacing w:after="180"/>
                  </w:pPr>
                  <w:r w:rsidRPr="00142427">
                    <w:rPr>
                      <w:rFonts w:eastAsia="DengXian" w:cs="Times New Roman"/>
                      <w:szCs w:val="20"/>
                      <w:lang w:val="en-GB" w:eastAsia="zh-CN"/>
                    </w:rPr>
                    <w:t>Apply</w:t>
                  </w:r>
                  <w:r w:rsidRPr="00142427">
                    <w:rPr>
                      <w:rFonts w:eastAsia="DengXian" w:cs="Times New Roman"/>
                      <w:szCs w:val="20"/>
                      <w:lang w:val="en-GB"/>
                    </w:rPr>
                    <w:t xml:space="preserve"> the requirements defined in </w:t>
                  </w:r>
                  <w:r w:rsidRPr="00142427">
                    <w:rPr>
                      <w:rFonts w:eastAsia="DengXian" w:cs="Times New Roman"/>
                      <w:szCs w:val="20"/>
                      <w:lang w:val="en-GB" w:eastAsia="zh-CN"/>
                    </w:rPr>
                    <w:t>clause</w:t>
                  </w:r>
                  <w:r w:rsidRPr="00142427">
                    <w:rPr>
                      <w:rFonts w:eastAsia="DengXian" w:cs="Times New Roman"/>
                      <w:szCs w:val="20"/>
                      <w:lang w:val="en-GB"/>
                    </w:rPr>
                    <w:t xml:space="preserve"> 8.</w:t>
                  </w:r>
                  <w:r w:rsidRPr="00142427">
                    <w:rPr>
                      <w:rFonts w:eastAsia="DengXian" w:cs="Times New Roman"/>
                      <w:szCs w:val="20"/>
                      <w:lang w:val="en-GB" w:eastAsia="zh-CN"/>
                    </w:rPr>
                    <w:t>2</w:t>
                  </w:r>
                  <w:r w:rsidRPr="00142427">
                    <w:rPr>
                      <w:rFonts w:eastAsia="DengXian" w:cs="Times New Roman"/>
                      <w:szCs w:val="20"/>
                      <w:lang w:val="en-GB"/>
                    </w:rPr>
                    <w:t>.X for 2Rx.</w:t>
                  </w:r>
                </w:p>
              </w:tc>
            </w:tr>
          </w:tbl>
          <w:p w14:paraId="6BC3D0EB" w14:textId="5A5B4392" w:rsidR="00612047" w:rsidRDefault="00612047" w:rsidP="00A40361">
            <w:pPr>
              <w:keepNext/>
              <w:keepLines/>
              <w:spacing w:before="120" w:after="180"/>
              <w:ind w:left="1134" w:hanging="1134"/>
              <w:outlineLvl w:val="2"/>
            </w:pPr>
          </w:p>
        </w:tc>
      </w:tr>
    </w:tbl>
    <w:p w14:paraId="70E94190" w14:textId="77777777" w:rsidR="002211A4" w:rsidRDefault="002211A4" w:rsidP="00CC6FC3"/>
    <w:p w14:paraId="3D4A0D5D" w14:textId="3AAEF143" w:rsidR="00A40361" w:rsidRDefault="008B2AA9" w:rsidP="00CC6FC3">
      <w:r>
        <w:t>O</w:t>
      </w:r>
      <w:r w:rsidR="004B3005">
        <w:t xml:space="preserve">ne may observe that </w:t>
      </w:r>
      <w:r w:rsidR="00784223">
        <w:t xml:space="preserve">the 3 endorsed draft (big)CRs for </w:t>
      </w:r>
      <w:r w:rsidR="00462814">
        <w:t>the 3 corresponding specifications are not aligned i</w:t>
      </w:r>
      <w:r w:rsidR="002211A4">
        <w:t>n</w:t>
      </w:r>
      <w:r w:rsidR="00462814">
        <w:t xml:space="preserve"> the naming</w:t>
      </w:r>
      <w:r w:rsidR="008D3B68">
        <w:t>/title</w:t>
      </w:r>
      <w:r w:rsidR="00462814">
        <w:t xml:space="preserve"> of the clause.</w:t>
      </w:r>
      <w:r w:rsidR="00784223">
        <w:t xml:space="preserve"> </w:t>
      </w:r>
      <w:r>
        <w:t xml:space="preserve">Hence, </w:t>
      </w:r>
      <w:r w:rsidR="006E4044">
        <w:t xml:space="preserve">an </w:t>
      </w:r>
      <w:r>
        <w:t>alignment across the (big)CRs for the 3 corres</w:t>
      </w:r>
      <w:r w:rsidR="00D700B8">
        <w:t xml:space="preserve">ponding specifications </w:t>
      </w:r>
      <w:r>
        <w:t>to be agreed in RAN4#116 is needed</w:t>
      </w:r>
      <w:r w:rsidR="00D700B8">
        <w:t>.</w:t>
      </w:r>
    </w:p>
    <w:p w14:paraId="2F1295F9" w14:textId="0E39D01A" w:rsidR="00D06CC4" w:rsidRDefault="002B0D5A" w:rsidP="00772D18">
      <w:pPr>
        <w:pStyle w:val="RAN4observation0"/>
      </w:pPr>
      <w:bookmarkStart w:id="46" w:name="_Toc206164991"/>
      <w:r>
        <w:t xml:space="preserve">The agreement </w:t>
      </w:r>
      <w:r w:rsidR="002204C6">
        <w:t xml:space="preserve">in </w:t>
      </w:r>
      <w:r w:rsidR="002204C6">
        <w:t xml:space="preserve">RAN4#114bis </w:t>
      </w:r>
      <w:r w:rsidR="00234DDE">
        <w:t xml:space="preserve">is </w:t>
      </w:r>
      <w:r w:rsidR="00772D18">
        <w:t>to introduce a</w:t>
      </w:r>
      <w:r>
        <w:t xml:space="preserve"> </w:t>
      </w:r>
      <w:r w:rsidR="00772D18" w:rsidRPr="00772D18">
        <w:t>new manufact</w:t>
      </w:r>
      <w:r w:rsidR="008B2CBD">
        <w:t>urer</w:t>
      </w:r>
      <w:r w:rsidR="00772D18" w:rsidRPr="00772D18">
        <w:t xml:space="preserve"> declaration for BS supporting enhanced performance requirements</w:t>
      </w:r>
      <w:r>
        <w:t>.</w:t>
      </w:r>
      <w:bookmarkEnd w:id="46"/>
    </w:p>
    <w:p w14:paraId="156F50EE" w14:textId="126A23A1" w:rsidR="00DF7306" w:rsidRDefault="00751C07" w:rsidP="00751C07">
      <w:pPr>
        <w:pStyle w:val="RAN4observation0"/>
      </w:pPr>
      <w:bookmarkStart w:id="47" w:name="_Toc206164992"/>
      <w:r>
        <w:t xml:space="preserve">The endorsed </w:t>
      </w:r>
      <w:r w:rsidR="00393368">
        <w:t xml:space="preserve">draft </w:t>
      </w:r>
      <w:proofErr w:type="spellStart"/>
      <w:r w:rsidR="00393368">
        <w:t>bigCRs</w:t>
      </w:r>
      <w:proofErr w:type="spellEnd"/>
      <w:r w:rsidR="00393368">
        <w:t xml:space="preserve"> in RAN4#115 </w:t>
      </w:r>
      <w:r w:rsidR="004913EA">
        <w:t xml:space="preserve">for TS 38.141-1 and TS 38.141-2 </w:t>
      </w:r>
      <w:r w:rsidR="00B40E73">
        <w:t>a</w:t>
      </w:r>
      <w:r w:rsidR="00313DE9">
        <w:t>re using</w:t>
      </w:r>
      <w:r w:rsidR="003639F5">
        <w:t xml:space="preserve"> </w:t>
      </w:r>
      <w:r w:rsidR="00CE5113">
        <w:t xml:space="preserve">a </w:t>
      </w:r>
      <w:r w:rsidR="00393368">
        <w:t xml:space="preserve">term </w:t>
      </w:r>
      <w:r w:rsidR="003639F5">
        <w:t xml:space="preserve">“inter-cel </w:t>
      </w:r>
      <w:r w:rsidR="00567B6D">
        <w:t>interference</w:t>
      </w:r>
      <w:r w:rsidR="003639F5">
        <w:t xml:space="preserve">” </w:t>
      </w:r>
      <w:r w:rsidR="00567B6D">
        <w:t>in the title of the clause</w:t>
      </w:r>
      <w:r w:rsidR="006B6DFB">
        <w:t>, while</w:t>
      </w:r>
      <w:r w:rsidR="002007D8">
        <w:t xml:space="preserve"> the </w:t>
      </w:r>
      <w:r w:rsidR="00CE5113">
        <w:t>Manufacturer</w:t>
      </w:r>
      <w:r w:rsidR="002007D8">
        <w:t xml:space="preserve"> declaration and the applicability rule </w:t>
      </w:r>
      <w:r w:rsidR="00313DE9">
        <w:t>are using</w:t>
      </w:r>
      <w:r w:rsidR="002007D8">
        <w:t xml:space="preserve"> the term</w:t>
      </w:r>
      <w:r w:rsidR="003639F5">
        <w:t xml:space="preserve"> “enhanced </w:t>
      </w:r>
      <w:r w:rsidR="00567B6D">
        <w:t>performance</w:t>
      </w:r>
      <w:r w:rsidR="003639F5">
        <w:t xml:space="preserve"> requirements”.</w:t>
      </w:r>
      <w:bookmarkEnd w:id="47"/>
      <w:r w:rsidR="003639F5">
        <w:t xml:space="preserve"> </w:t>
      </w:r>
    </w:p>
    <w:p w14:paraId="3183CE8C" w14:textId="28390AEC" w:rsidR="003639F5" w:rsidRDefault="00DF7306" w:rsidP="00DB35B2">
      <w:pPr>
        <w:pStyle w:val="RAN4observation0"/>
      </w:pPr>
      <w:bookmarkStart w:id="48" w:name="_Toc206164993"/>
      <w:r>
        <w:t>T</w:t>
      </w:r>
      <w:r w:rsidR="00EC2091">
        <w:t xml:space="preserve">he draft CR </w:t>
      </w:r>
      <w:r w:rsidR="00E92EE3">
        <w:t xml:space="preserve">endorsed in RAN4#115 </w:t>
      </w:r>
      <w:r w:rsidR="00EC2091">
        <w:t xml:space="preserve">for </w:t>
      </w:r>
      <w:r w:rsidR="00E92EE3">
        <w:t xml:space="preserve">TS </w:t>
      </w:r>
      <w:r w:rsidR="00EC2091">
        <w:t xml:space="preserve">38.104 </w:t>
      </w:r>
      <w:r>
        <w:t xml:space="preserve">is </w:t>
      </w:r>
      <w:r w:rsidR="00DB35B2">
        <w:t xml:space="preserve">using the term </w:t>
      </w:r>
      <w:r w:rsidR="00DB35B2" w:rsidRPr="00DB35B2">
        <w:t>“enhanced performance requirements”</w:t>
      </w:r>
      <w:r w:rsidR="0019281B">
        <w:t xml:space="preserve"> in the title of the clause and the applicability of the requirements</w:t>
      </w:r>
      <w:r w:rsidR="00DB35B2" w:rsidRPr="00DB35B2">
        <w:t>.</w:t>
      </w:r>
      <w:bookmarkEnd w:id="48"/>
    </w:p>
    <w:p w14:paraId="768DE596" w14:textId="5F38DF5D" w:rsidR="00751C07" w:rsidRDefault="003639F5" w:rsidP="002007D8">
      <w:pPr>
        <w:pStyle w:val="RAN4observation0"/>
      </w:pPr>
      <w:bookmarkStart w:id="49" w:name="_Toc206164994"/>
      <w:r>
        <w:lastRenderedPageBreak/>
        <w:t xml:space="preserve">LTE </w:t>
      </w:r>
      <w:r w:rsidR="00ED5FD8">
        <w:t>specification</w:t>
      </w:r>
      <w:r>
        <w:t xml:space="preserve"> </w:t>
      </w:r>
      <w:r w:rsidR="0038076F">
        <w:t xml:space="preserve">TS 36.104 </w:t>
      </w:r>
      <w:r>
        <w:t>consistently use</w:t>
      </w:r>
      <w:r w:rsidR="00ED5FD8">
        <w:t>s</w:t>
      </w:r>
      <w:r>
        <w:t xml:space="preserve"> the </w:t>
      </w:r>
      <w:r w:rsidR="00A870E5">
        <w:t>term “</w:t>
      </w:r>
      <w:r w:rsidR="002007D8" w:rsidRPr="002007D8">
        <w:t>enhanced performance requirements</w:t>
      </w:r>
      <w:r w:rsidR="00A870E5">
        <w:t>”</w:t>
      </w:r>
      <w:r w:rsidR="002007D8">
        <w:t xml:space="preserve"> in the title of the clause </w:t>
      </w:r>
      <w:r w:rsidR="00E853E3">
        <w:t>and</w:t>
      </w:r>
      <w:r w:rsidR="006B190F">
        <w:t xml:space="preserve"> in the </w:t>
      </w:r>
      <w:r w:rsidR="002007D8">
        <w:t xml:space="preserve">applicability </w:t>
      </w:r>
      <w:r w:rsidR="00324327">
        <w:t>of the requirement</w:t>
      </w:r>
      <w:r w:rsidR="006B190F">
        <w:t>.</w:t>
      </w:r>
      <w:bookmarkEnd w:id="49"/>
      <w:r w:rsidR="002007D8">
        <w:t xml:space="preserve"> </w:t>
      </w:r>
      <w:r w:rsidR="00393368">
        <w:t xml:space="preserve"> </w:t>
      </w:r>
    </w:p>
    <w:p w14:paraId="7AC2CBD1" w14:textId="461E5588" w:rsidR="006B190F" w:rsidRPr="006B190F" w:rsidRDefault="006B190F" w:rsidP="006B190F">
      <w:pPr>
        <w:pStyle w:val="RAN4proposal"/>
      </w:pPr>
      <w:bookmarkStart w:id="50" w:name="_Toc206164995"/>
      <w:r>
        <w:t xml:space="preserve">RAN4 </w:t>
      </w:r>
      <w:r w:rsidR="005F70DC">
        <w:t>shall</w:t>
      </w:r>
      <w:r>
        <w:t xml:space="preserve"> consistently us</w:t>
      </w:r>
      <w:r w:rsidR="00153AE8">
        <w:t>e</w:t>
      </w:r>
      <w:r>
        <w:t xml:space="preserve"> the term </w:t>
      </w:r>
      <w:r w:rsidR="00F810D3">
        <w:t xml:space="preserve">“enhanced performance requirements” in the </w:t>
      </w:r>
      <w:r w:rsidR="00153AE8">
        <w:t>Manufacturer</w:t>
      </w:r>
      <w:r w:rsidR="00F810D3">
        <w:t xml:space="preserve"> declaration, Applicability rule</w:t>
      </w:r>
      <w:r w:rsidR="003E304B">
        <w:t xml:space="preserve"> and</w:t>
      </w:r>
      <w:r w:rsidR="00F810D3">
        <w:t xml:space="preserve"> the title of the clause</w:t>
      </w:r>
      <w:r w:rsidR="001A09C8">
        <w:t xml:space="preserve"> across </w:t>
      </w:r>
      <w:r w:rsidR="00B122EB">
        <w:t xml:space="preserve">all </w:t>
      </w:r>
      <w:r w:rsidR="009E11CA">
        <w:t>the corresponding specifications</w:t>
      </w:r>
      <w:r w:rsidR="00B122EB">
        <w:t xml:space="preserve"> </w:t>
      </w:r>
      <w:r w:rsidR="002B05AE">
        <w:t>for</w:t>
      </w:r>
      <w:r w:rsidR="00B122EB">
        <w:t xml:space="preserve"> Rel-19 NR BS MMSE-IRC</w:t>
      </w:r>
      <w:r w:rsidR="003E304B">
        <w:t>.</w:t>
      </w:r>
      <w:bookmarkEnd w:id="50"/>
    </w:p>
    <w:p w14:paraId="0810B52A" w14:textId="7EFC5E6F" w:rsidR="0083304E" w:rsidRPr="00AB59A5" w:rsidRDefault="0083304E" w:rsidP="0083304E">
      <w:pPr>
        <w:pStyle w:val="RAN4H2"/>
      </w:pPr>
      <w:r w:rsidRPr="0083304E">
        <w:t>SNR requirement value</w:t>
      </w:r>
    </w:p>
    <w:p w14:paraId="0402BDCA" w14:textId="17AE464B" w:rsidR="0083304E" w:rsidRDefault="008558BE" w:rsidP="0083304E">
      <w:pPr>
        <w:rPr>
          <w:rFonts w:eastAsiaTheme="minorEastAsia"/>
        </w:rPr>
      </w:pPr>
      <w:r>
        <w:rPr>
          <w:rFonts w:eastAsiaTheme="minorEastAsia"/>
        </w:rPr>
        <w:t xml:space="preserve">To conclude the work of Rel-19 NR Demodulation Phase 5 BS MMSE-IRC, companies </w:t>
      </w:r>
      <w:r w:rsidR="008841BE">
        <w:rPr>
          <w:rFonts w:eastAsiaTheme="minorEastAsia"/>
        </w:rPr>
        <w:t>should</w:t>
      </w:r>
      <w:r>
        <w:rPr>
          <w:rFonts w:eastAsiaTheme="minorEastAsia"/>
        </w:rPr>
        <w:t xml:space="preserve"> provide the </w:t>
      </w:r>
      <w:r w:rsidR="0083304E">
        <w:rPr>
          <w:rFonts w:eastAsiaTheme="minorEastAsia"/>
        </w:rPr>
        <w:t xml:space="preserve">full set of simulation results </w:t>
      </w:r>
      <w:r w:rsidR="00211724">
        <w:rPr>
          <w:rFonts w:eastAsiaTheme="minorEastAsia"/>
        </w:rPr>
        <w:t>for the ideal case and the case with impairments as suggested in the following</w:t>
      </w:r>
      <w:r w:rsidR="0083304E">
        <w:rPr>
          <w:rFonts w:eastAsiaTheme="minorEastAsia"/>
        </w:rPr>
        <w:t xml:space="preserve"> </w:t>
      </w:r>
      <w:r w:rsidR="0083304E">
        <w:rPr>
          <w:rFonts w:eastAsiaTheme="minorEastAsia"/>
        </w:rPr>
        <w:fldChar w:fldCharType="begin"/>
      </w:r>
      <w:r w:rsidR="0083304E">
        <w:rPr>
          <w:rFonts w:eastAsiaTheme="minorEastAsia"/>
        </w:rPr>
        <w:instrText xml:space="preserve"> REF _Ref196906790 \r \h </w:instrText>
      </w:r>
      <w:r w:rsidR="0083304E">
        <w:rPr>
          <w:rFonts w:eastAsiaTheme="minorEastAsia"/>
        </w:rPr>
      </w:r>
      <w:r w:rsidR="0083304E">
        <w:rPr>
          <w:rFonts w:eastAsiaTheme="minorEastAsia"/>
        </w:rPr>
        <w:fldChar w:fldCharType="separate"/>
      </w:r>
      <w:r w:rsidR="00060A5D">
        <w:rPr>
          <w:rFonts w:eastAsiaTheme="minorEastAsia"/>
        </w:rPr>
        <w:t>[1]</w:t>
      </w:r>
      <w:r w:rsidR="0083304E">
        <w:rPr>
          <w:rFonts w:eastAsiaTheme="minorEastAsia"/>
        </w:rPr>
        <w:fldChar w:fldCharType="end"/>
      </w:r>
      <w:r w:rsidR="0083304E">
        <w:rPr>
          <w:rFonts w:eastAsiaTheme="minorEastAsia"/>
        </w:rPr>
        <w:t>:</w:t>
      </w:r>
    </w:p>
    <w:tbl>
      <w:tblPr>
        <w:tblStyle w:val="TableGrid"/>
        <w:tblW w:w="0" w:type="auto"/>
        <w:tblLook w:val="04A0" w:firstRow="1" w:lastRow="0" w:firstColumn="1" w:lastColumn="0" w:noHBand="0" w:noVBand="1"/>
      </w:tblPr>
      <w:tblGrid>
        <w:gridCol w:w="9617"/>
      </w:tblGrid>
      <w:tr w:rsidR="0083304E" w14:paraId="1239B514" w14:textId="77777777" w:rsidTr="00E41C0B">
        <w:tc>
          <w:tcPr>
            <w:tcW w:w="9617" w:type="dxa"/>
          </w:tcPr>
          <w:p w14:paraId="3C515DAA" w14:textId="77777777" w:rsidR="00F53363" w:rsidRPr="00710EF6" w:rsidRDefault="00F53363" w:rsidP="00F53363">
            <w:pPr>
              <w:rPr>
                <w:b/>
                <w:u w:val="single"/>
              </w:rPr>
            </w:pPr>
            <w:r w:rsidRPr="00710EF6">
              <w:rPr>
                <w:b/>
                <w:u w:val="single"/>
              </w:rPr>
              <w:t>Collection of simulation assumptions</w:t>
            </w:r>
          </w:p>
          <w:p w14:paraId="09A82254" w14:textId="63062ABC" w:rsidR="0083304E" w:rsidRPr="00F53363" w:rsidRDefault="00F53363" w:rsidP="00F53363">
            <w:pPr>
              <w:pStyle w:val="ListParagraph"/>
              <w:numPr>
                <w:ilvl w:val="0"/>
                <w:numId w:val="7"/>
              </w:numPr>
              <w:overflowPunct w:val="0"/>
              <w:autoSpaceDE w:val="0"/>
              <w:autoSpaceDN w:val="0"/>
              <w:adjustRightInd w:val="0"/>
              <w:snapToGrid w:val="0"/>
              <w:spacing w:before="60" w:after="60"/>
              <w:contextualSpacing w:val="0"/>
              <w:textAlignment w:val="baseline"/>
            </w:pPr>
            <w:r w:rsidRPr="002E0544">
              <w:rPr>
                <w:rFonts w:eastAsiaTheme="minorEastAsia" w:hint="eastAsia"/>
                <w:lang w:eastAsia="zh-CN"/>
              </w:rPr>
              <w:t>C</w:t>
            </w:r>
            <w:r w:rsidRPr="002E0544">
              <w:rPr>
                <w:rFonts w:eastAsiaTheme="minorEastAsia"/>
                <w:lang w:eastAsia="zh-CN"/>
              </w:rPr>
              <w:t>ompanies are encouraged to bring both ideal and impairment simulation results for all the agreed test cases in the next meeting.</w:t>
            </w:r>
          </w:p>
        </w:tc>
      </w:tr>
    </w:tbl>
    <w:p w14:paraId="4AE47B75" w14:textId="77777777" w:rsidR="0083304E" w:rsidRDefault="0083304E" w:rsidP="0083304E"/>
    <w:p w14:paraId="68B1CCF5" w14:textId="7D9E7E20" w:rsidR="0083304E" w:rsidRPr="0083304E" w:rsidRDefault="0083304E" w:rsidP="0083304E">
      <w:r>
        <w:t xml:space="preserve">To address the issue above, in this meeting we provide our simulation results in </w:t>
      </w:r>
      <w:r>
        <w:fldChar w:fldCharType="begin"/>
      </w:r>
      <w:r>
        <w:instrText xml:space="preserve"> REF _Ref191459772 \r \h </w:instrText>
      </w:r>
      <w:r>
        <w:fldChar w:fldCharType="separate"/>
      </w:r>
      <w:r w:rsidR="00060A5D">
        <w:t>[6]</w:t>
      </w:r>
      <w:r>
        <w:fldChar w:fldCharType="end"/>
      </w:r>
      <w:r>
        <w:t>.</w:t>
      </w:r>
    </w:p>
    <w:p w14:paraId="45C249D5" w14:textId="77777777" w:rsidR="00CD7492" w:rsidRPr="008C39F7" w:rsidRDefault="00CD7492" w:rsidP="00A37002">
      <w:pPr>
        <w:pStyle w:val="RAN4H1"/>
      </w:pPr>
      <w:r w:rsidRPr="008C39F7">
        <w:t>Conclusion</w:t>
      </w:r>
      <w:bookmarkEnd w:id="7"/>
    </w:p>
    <w:p w14:paraId="1E43C450" w14:textId="79745E8F" w:rsidR="00D5270B" w:rsidRPr="008C39F7" w:rsidRDefault="00CF4FC8" w:rsidP="006C706F">
      <w:pPr>
        <w:rPr>
          <w:highlight w:val="yellow"/>
        </w:rPr>
      </w:pPr>
      <w:r>
        <w:t xml:space="preserve">In this contribution, we provide our views on </w:t>
      </w:r>
      <w:r w:rsidR="00FC092A">
        <w:t>Rel-1</w:t>
      </w:r>
      <w:r w:rsidR="00A47263">
        <w:t>9</w:t>
      </w:r>
      <w:r w:rsidR="00FC092A">
        <w:t xml:space="preserve"> </w:t>
      </w:r>
      <w:r>
        <w:t>NR</w:t>
      </w:r>
      <w:r w:rsidR="00672C55">
        <w:t xml:space="preserve"> Demodulation </w:t>
      </w:r>
      <w:r w:rsidR="006A6FA8">
        <w:t>Performance Phase 5</w:t>
      </w:r>
      <w:r w:rsidR="007D3591">
        <w:t xml:space="preserve"> </w:t>
      </w:r>
      <w:r w:rsidR="00323667">
        <w:t>UL</w:t>
      </w:r>
      <w:r w:rsidR="007D3591">
        <w:t xml:space="preserve"> B</w:t>
      </w:r>
      <w:r w:rsidR="00323667">
        <w:t>S MMSE-IRC</w:t>
      </w:r>
      <w:r>
        <w:t xml:space="preserve">. </w:t>
      </w:r>
      <w:r w:rsidR="00D232AD">
        <w:t>T</w:t>
      </w:r>
      <w:r w:rsidR="005B4801" w:rsidRPr="008C39F7">
        <w:t xml:space="preserve">he following </w:t>
      </w:r>
      <w:r w:rsidR="007A015E">
        <w:t xml:space="preserve">Observations and </w:t>
      </w:r>
      <w:r w:rsidR="005B4801" w:rsidRPr="008C39F7">
        <w:t>Proposals were made:</w:t>
      </w:r>
    </w:p>
    <w:p w14:paraId="3B1734CF" w14:textId="799D3626" w:rsidR="00060A5D"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206164988" w:history="1">
        <w:r w:rsidR="00060A5D" w:rsidRPr="00021AD6">
          <w:rPr>
            <w:rStyle w:val="Hyperlink"/>
            <w:b/>
            <w:noProof/>
          </w:rPr>
          <w:t>Observation 1:</w:t>
        </w:r>
        <w:r w:rsidR="00060A5D" w:rsidRPr="00021AD6">
          <w:rPr>
            <w:rStyle w:val="Hyperlink"/>
            <w:noProof/>
          </w:rPr>
          <w:t xml:space="preserve"> Wide Area BS and Medium Range BS are more probable to be deployed in HomNet rather than Local BS. Hence, Wide Area BS and Medium Range BS need to be tested with HomNet requirements.</w:t>
        </w:r>
      </w:hyperlink>
    </w:p>
    <w:p w14:paraId="0451C451" w14:textId="0F99A294" w:rsidR="00060A5D" w:rsidRDefault="00060A5D">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4989" w:history="1">
        <w:r w:rsidRPr="00021AD6">
          <w:rPr>
            <w:rStyle w:val="Hyperlink"/>
            <w:b/>
            <w:noProof/>
          </w:rPr>
          <w:t>Observation 2:</w:t>
        </w:r>
        <w:r w:rsidRPr="00021AD6">
          <w:rPr>
            <w:rStyle w:val="Hyperlink"/>
            <w:noProof/>
          </w:rPr>
          <w:t xml:space="preserve"> As Local BS needs only to pass HetNet requirements, so do Wide Area BS and Medium Range BS need to only pass HomNet requirements.</w:t>
        </w:r>
      </w:hyperlink>
    </w:p>
    <w:p w14:paraId="4FE5061B" w14:textId="30089830" w:rsidR="00060A5D" w:rsidRDefault="00060A5D">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4990" w:history="1">
        <w:r w:rsidRPr="00021AD6">
          <w:rPr>
            <w:rStyle w:val="Hyperlink"/>
            <w:noProof/>
          </w:rPr>
          <w:t>Proposal 1: As in LTE and already agreed in RAN4#114bis, RAN4 to adopt the following for NR: “HomNet requirements are not applicable for Local Area BS.” Furthermore, RAN4 to add the following: “For Wide Area BS</w:t>
        </w:r>
        <w:r w:rsidRPr="00021AD6">
          <w:rPr>
            <w:rStyle w:val="Hyperlink"/>
            <w:noProof/>
            <w:lang w:val="en-GB"/>
          </w:rPr>
          <w:t xml:space="preserve"> and </w:t>
        </w:r>
        <w:r w:rsidRPr="00021AD6">
          <w:rPr>
            <w:rStyle w:val="Hyperlink"/>
            <w:noProof/>
          </w:rPr>
          <w:t>Medium Range BS, it is sufficient to pass the HomNet requirements”.</w:t>
        </w:r>
      </w:hyperlink>
    </w:p>
    <w:p w14:paraId="202819DE" w14:textId="5D5B619E" w:rsidR="00060A5D" w:rsidRDefault="00060A5D">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4991" w:history="1">
        <w:r w:rsidRPr="00021AD6">
          <w:rPr>
            <w:rStyle w:val="Hyperlink"/>
            <w:b/>
            <w:noProof/>
          </w:rPr>
          <w:t>Observation 3:</w:t>
        </w:r>
        <w:r w:rsidRPr="00021AD6">
          <w:rPr>
            <w:rStyle w:val="Hyperlink"/>
            <w:noProof/>
          </w:rPr>
          <w:t xml:space="preserve"> The agreement in RAN4#114bis is to introduce a new manufacturer declaration for BS supporting enhanced performance requirements.</w:t>
        </w:r>
      </w:hyperlink>
    </w:p>
    <w:p w14:paraId="3D752E3E" w14:textId="068D40A7" w:rsidR="00060A5D" w:rsidRDefault="00060A5D">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4992" w:history="1">
        <w:r w:rsidRPr="00021AD6">
          <w:rPr>
            <w:rStyle w:val="Hyperlink"/>
            <w:b/>
            <w:noProof/>
          </w:rPr>
          <w:t>Observation 4:</w:t>
        </w:r>
        <w:r w:rsidRPr="00021AD6">
          <w:rPr>
            <w:rStyle w:val="Hyperlink"/>
            <w:noProof/>
          </w:rPr>
          <w:t xml:space="preserve"> The endorsed draft bigCRs in RAN4#115 for TS 38.141-1 and TS 38.141-2 are using a term “inter-cel interference” in the title of the clause, while the Manufacturer declaration and the applicability rule are using the term “enhanced performance requirements”.</w:t>
        </w:r>
      </w:hyperlink>
    </w:p>
    <w:p w14:paraId="537BDD22" w14:textId="409DF730" w:rsidR="00060A5D" w:rsidRDefault="00060A5D">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4993" w:history="1">
        <w:r w:rsidRPr="00021AD6">
          <w:rPr>
            <w:rStyle w:val="Hyperlink"/>
            <w:b/>
            <w:noProof/>
          </w:rPr>
          <w:t>Observation 5:</w:t>
        </w:r>
        <w:r w:rsidRPr="00021AD6">
          <w:rPr>
            <w:rStyle w:val="Hyperlink"/>
            <w:noProof/>
          </w:rPr>
          <w:t xml:space="preserve"> The draft CR endorsed in RAN4#115 for TS 38.104 is using the term “enhanced performance requirements” in the title of the clause and the applicability of the requirements.</w:t>
        </w:r>
      </w:hyperlink>
    </w:p>
    <w:p w14:paraId="51DF4EAC" w14:textId="100FDBB5" w:rsidR="00060A5D" w:rsidRDefault="00060A5D">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4994" w:history="1">
        <w:r w:rsidRPr="00021AD6">
          <w:rPr>
            <w:rStyle w:val="Hyperlink"/>
            <w:b/>
            <w:noProof/>
          </w:rPr>
          <w:t>Observation 6:</w:t>
        </w:r>
        <w:r w:rsidRPr="00021AD6">
          <w:rPr>
            <w:rStyle w:val="Hyperlink"/>
            <w:noProof/>
          </w:rPr>
          <w:t xml:space="preserve"> LTE specification TS 36.104 consistently uses the term “enhanced performance requirements” in the title of the clause and in the applicability of the requirement.</w:t>
        </w:r>
      </w:hyperlink>
    </w:p>
    <w:p w14:paraId="7ED9F6D8" w14:textId="1B205F28" w:rsidR="00060A5D" w:rsidRDefault="00060A5D">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4995" w:history="1">
        <w:r w:rsidRPr="00021AD6">
          <w:rPr>
            <w:rStyle w:val="Hyperlink"/>
            <w:noProof/>
          </w:rPr>
          <w:t>Proposal 2: RAN4 shall consistently use the term “enhanced performance requirements” in the Manufacturer declaration, Applicability rule and the title of the clause across all the corresponding specifications for Rel-19 NR BS MMSE-IRC.</w:t>
        </w:r>
      </w:hyperlink>
    </w:p>
    <w:p w14:paraId="0AA551AD" w14:textId="0ADFBEEC" w:rsidR="00847264" w:rsidRPr="008C39F7" w:rsidRDefault="00A4355E" w:rsidP="008C39F7">
      <w:r w:rsidRPr="008C39F7">
        <w:fldChar w:fldCharType="end"/>
      </w:r>
      <w:bookmarkStart w:id="51" w:name="_Toc116995849"/>
    </w:p>
    <w:p w14:paraId="033B2335" w14:textId="77777777" w:rsidR="003B659E" w:rsidRPr="008C39F7" w:rsidRDefault="003B659E" w:rsidP="0060543D">
      <w:pPr>
        <w:pStyle w:val="RAN4H1"/>
        <w:numPr>
          <w:ilvl w:val="0"/>
          <w:numId w:val="0"/>
        </w:numPr>
        <w:ind w:left="360" w:hanging="360"/>
      </w:pPr>
      <w:r w:rsidRPr="008C39F7">
        <w:t>References</w:t>
      </w:r>
      <w:bookmarkEnd w:id="51"/>
    </w:p>
    <w:p w14:paraId="6713B2A7" w14:textId="7663AE25" w:rsidR="004E33DC" w:rsidRDefault="004E33DC" w:rsidP="0072654F">
      <w:pPr>
        <w:pStyle w:val="ListParagraph"/>
        <w:numPr>
          <w:ilvl w:val="0"/>
          <w:numId w:val="5"/>
        </w:numPr>
      </w:pPr>
      <w:bookmarkStart w:id="52" w:name="_Ref185369446"/>
      <w:bookmarkStart w:id="53" w:name="_Ref181633782"/>
      <w:bookmarkStart w:id="54" w:name="_Ref177572888"/>
      <w:bookmarkStart w:id="55" w:name="_Ref163310915"/>
      <w:bookmarkStart w:id="56" w:name="_Ref159239240"/>
      <w:bookmarkStart w:id="57" w:name="_Hlk162254967"/>
      <w:bookmarkStart w:id="58" w:name="_Ref149829137"/>
      <w:bookmarkStart w:id="59" w:name="_Ref146668587"/>
      <w:bookmarkStart w:id="60" w:name="_Ref172807382"/>
      <w:bookmarkStart w:id="61" w:name="_Ref114500673"/>
      <w:bookmarkStart w:id="62" w:name="_Ref204605383"/>
      <w:bookmarkStart w:id="63" w:name="_Ref196906790"/>
      <w:bookmarkStart w:id="64" w:name="_Ref191459049"/>
      <w:bookmarkEnd w:id="61"/>
      <w:r w:rsidRPr="004E33DC">
        <w:t>R4-2508618, Way Forward for [115][322] NR_demod_Ph5_Part1_General_BS, 3GPP RAN4#115, China Telecom, Malta, May 19-23, 2025</w:t>
      </w:r>
      <w:bookmarkEnd w:id="62"/>
    </w:p>
    <w:p w14:paraId="4D9A94F0" w14:textId="558EEC7F" w:rsidR="00224C34" w:rsidRDefault="00224C34" w:rsidP="000B10A0">
      <w:pPr>
        <w:pStyle w:val="ListParagraph"/>
        <w:numPr>
          <w:ilvl w:val="0"/>
          <w:numId w:val="5"/>
        </w:numPr>
      </w:pPr>
      <w:bookmarkStart w:id="65" w:name="_Ref206144333"/>
      <w:r>
        <w:t xml:space="preserve">R42504768, </w:t>
      </w:r>
      <w:r w:rsidRPr="00224C34">
        <w:t>Way Forward for [114</w:t>
      </w:r>
      <w:r>
        <w:t>bis</w:t>
      </w:r>
      <w:r w:rsidRPr="00224C34">
        <w:t>][32</w:t>
      </w:r>
      <w:r w:rsidR="007130BD">
        <w:t>1</w:t>
      </w:r>
      <w:r w:rsidRPr="00224C34">
        <w:t>] NR_demod_Ph5_Part1_General_BS, 3GPP RAN4#114, China Telcom,</w:t>
      </w:r>
      <w:r w:rsidR="007130BD">
        <w:t xml:space="preserve"> Wuhan, China, April 7-11, 2025</w:t>
      </w:r>
      <w:bookmarkEnd w:id="63"/>
      <w:bookmarkEnd w:id="65"/>
    </w:p>
    <w:p w14:paraId="78E2073A" w14:textId="377B64D3" w:rsidR="002D0084" w:rsidRPr="002D0084" w:rsidRDefault="00054180" w:rsidP="002D0084">
      <w:pPr>
        <w:pStyle w:val="ListParagraph"/>
        <w:numPr>
          <w:ilvl w:val="0"/>
          <w:numId w:val="5"/>
        </w:numPr>
      </w:pPr>
      <w:bookmarkStart w:id="66" w:name="_Ref206147811"/>
      <w:r w:rsidRPr="00054180">
        <w:t>R4-2508616</w:t>
      </w:r>
      <w:r>
        <w:t xml:space="preserve">, </w:t>
      </w:r>
      <w:r w:rsidR="007A0217" w:rsidRPr="007A0217">
        <w:t>Draft Big CR on TS 38.141-1 for MMSE-IRC requirements</w:t>
      </w:r>
      <w:r w:rsidR="007A0217">
        <w:t xml:space="preserve">, </w:t>
      </w:r>
      <w:bookmarkStart w:id="67" w:name="_Hlk206151621"/>
      <w:r w:rsidR="002D0084" w:rsidRPr="002D0084">
        <w:t xml:space="preserve">3GPP RAN4#115, </w:t>
      </w:r>
      <w:r w:rsidR="002D0084">
        <w:t>CMCC</w:t>
      </w:r>
      <w:r w:rsidR="002D0084" w:rsidRPr="002D0084">
        <w:t>, Malta, May 19-23, 2025</w:t>
      </w:r>
      <w:bookmarkEnd w:id="66"/>
      <w:bookmarkEnd w:id="67"/>
    </w:p>
    <w:p w14:paraId="47558A6D" w14:textId="7BA1C439" w:rsidR="00054180" w:rsidRPr="002230D5" w:rsidRDefault="00AC23F3" w:rsidP="000B10A0">
      <w:pPr>
        <w:pStyle w:val="ListParagraph"/>
        <w:numPr>
          <w:ilvl w:val="0"/>
          <w:numId w:val="5"/>
        </w:numPr>
      </w:pPr>
      <w:bookmarkStart w:id="68" w:name="_Ref206152307"/>
      <w:r w:rsidRPr="00AC23F3">
        <w:lastRenderedPageBreak/>
        <w:t>R4-2507622</w:t>
      </w:r>
      <w:r>
        <w:t xml:space="preserve">, </w:t>
      </w:r>
      <w:r w:rsidR="00323898" w:rsidRPr="00323898">
        <w:rPr>
          <w:rFonts w:eastAsia="Times New Roman" w:cs="Times New Roman"/>
          <w:szCs w:val="20"/>
          <w:lang w:val="en-GB"/>
        </w:rPr>
        <w:t xml:space="preserve">Draft </w:t>
      </w:r>
      <w:proofErr w:type="spellStart"/>
      <w:r w:rsidR="00323898" w:rsidRPr="00323898">
        <w:rPr>
          <w:rFonts w:eastAsia="Times New Roman" w:cs="Times New Roman"/>
          <w:szCs w:val="20"/>
          <w:lang w:val="en-GB"/>
        </w:rPr>
        <w:t>BigCR</w:t>
      </w:r>
      <w:proofErr w:type="spellEnd"/>
      <w:r w:rsidR="00323898" w:rsidRPr="00323898">
        <w:rPr>
          <w:rFonts w:eastAsia="Times New Roman" w:cs="Times New Roman"/>
          <w:szCs w:val="20"/>
          <w:lang w:val="en-GB"/>
        </w:rPr>
        <w:t xml:space="preserve"> Rel-19 BS MMSE-IRC in 38.141-2</w:t>
      </w:r>
      <w:r w:rsidR="00323898">
        <w:rPr>
          <w:rFonts w:eastAsia="Times New Roman" w:cs="Times New Roman"/>
          <w:szCs w:val="20"/>
          <w:lang w:val="en-GB"/>
        </w:rPr>
        <w:t>,</w:t>
      </w:r>
      <w:r w:rsidR="00C75D6E">
        <w:rPr>
          <w:rFonts w:eastAsia="Times New Roman" w:cs="Times New Roman"/>
          <w:szCs w:val="20"/>
          <w:lang w:val="en-GB"/>
        </w:rPr>
        <w:t xml:space="preserve"> </w:t>
      </w:r>
      <w:r w:rsidR="00C75D6E" w:rsidRPr="00C75D6E">
        <w:rPr>
          <w:rFonts w:eastAsia="Times New Roman" w:cs="Times New Roman"/>
          <w:szCs w:val="20"/>
          <w:lang w:val="en-GB"/>
        </w:rPr>
        <w:t xml:space="preserve">3GPP RAN4#115, </w:t>
      </w:r>
      <w:r w:rsidR="00C75D6E">
        <w:rPr>
          <w:rFonts w:eastAsia="Times New Roman" w:cs="Times New Roman"/>
          <w:szCs w:val="20"/>
          <w:lang w:val="en-GB"/>
        </w:rPr>
        <w:t>Nokia</w:t>
      </w:r>
      <w:r w:rsidR="00C75D6E" w:rsidRPr="00C75D6E">
        <w:rPr>
          <w:rFonts w:eastAsia="Times New Roman" w:cs="Times New Roman"/>
          <w:szCs w:val="20"/>
          <w:lang w:val="en-GB"/>
        </w:rPr>
        <w:t>, Malta, May 19-23, 2025</w:t>
      </w:r>
      <w:bookmarkEnd w:id="68"/>
    </w:p>
    <w:p w14:paraId="7FBCDB3E" w14:textId="0BB32FC5" w:rsidR="002230D5" w:rsidRDefault="002230D5" w:rsidP="000B10A0">
      <w:pPr>
        <w:pStyle w:val="ListParagraph"/>
        <w:numPr>
          <w:ilvl w:val="0"/>
          <w:numId w:val="5"/>
        </w:numPr>
      </w:pPr>
      <w:bookmarkStart w:id="69" w:name="_Ref206152991"/>
      <w:r w:rsidRPr="002230D5">
        <w:t>R4-2505382</w:t>
      </w:r>
      <w:r>
        <w:t xml:space="preserve">, </w:t>
      </w:r>
      <w:r w:rsidR="00D20DCE" w:rsidRPr="00D20DCE">
        <w:t>Draft CR on 38.104: BS demodulation performance requirements for MMSE-IRC</w:t>
      </w:r>
      <w:r w:rsidR="00D20DCE">
        <w:t xml:space="preserve">, </w:t>
      </w:r>
      <w:r w:rsidR="00D20DCE" w:rsidRPr="00D20DCE">
        <w:t>3GPP RAN4#115, China Telecom, Malta, May 19-23, 2025</w:t>
      </w:r>
      <w:bookmarkEnd w:id="69"/>
    </w:p>
    <w:p w14:paraId="6BB36253" w14:textId="3F609915" w:rsidR="00584D83" w:rsidRDefault="00045235" w:rsidP="000B10A0">
      <w:pPr>
        <w:pStyle w:val="ListParagraph"/>
        <w:numPr>
          <w:ilvl w:val="0"/>
          <w:numId w:val="5"/>
        </w:numPr>
      </w:pPr>
      <w:bookmarkStart w:id="70" w:name="_Ref191459772"/>
      <w:bookmarkEnd w:id="64"/>
      <w:r w:rsidRPr="00045235">
        <w:t>R4-</w:t>
      </w:r>
      <w:r w:rsidR="00364EA5" w:rsidRPr="00364EA5">
        <w:t>251099</w:t>
      </w:r>
      <w:r w:rsidR="00364EA5">
        <w:t>1</w:t>
      </w:r>
      <w:r w:rsidR="00584D83" w:rsidRPr="00584D83">
        <w:t>, Simulation Results – NR BS Demodulation Performance Requirements for MMSE-IRC, 3GPP RAN4#11</w:t>
      </w:r>
      <w:r w:rsidR="00DD2BF5">
        <w:t>6</w:t>
      </w:r>
      <w:r w:rsidR="00584D83" w:rsidRPr="00584D83">
        <w:t xml:space="preserve">, Nokia, </w:t>
      </w:r>
      <w:r w:rsidR="00DD2BF5">
        <w:t>Bengaluru</w:t>
      </w:r>
      <w:r w:rsidR="00B759E0">
        <w:t xml:space="preserve">, </w:t>
      </w:r>
      <w:r w:rsidR="00DD2BF5">
        <w:t>India</w:t>
      </w:r>
      <w:r w:rsidR="00B759E0">
        <w:t xml:space="preserve">, </w:t>
      </w:r>
      <w:r w:rsidR="00DD2BF5">
        <w:t>August</w:t>
      </w:r>
      <w:r w:rsidR="00B759E0">
        <w:t xml:space="preserve"> </w:t>
      </w:r>
      <w:r w:rsidR="00DD2BF5">
        <w:t>2</w:t>
      </w:r>
      <w:r w:rsidR="006350AF">
        <w:t>5</w:t>
      </w:r>
      <w:r w:rsidR="00184A06">
        <w:t>-2</w:t>
      </w:r>
      <w:r w:rsidR="006350AF">
        <w:t>9</w:t>
      </w:r>
      <w:r w:rsidR="00184A06">
        <w:t>, 2025</w:t>
      </w:r>
      <w:bookmarkEnd w:id="70"/>
    </w:p>
    <w:p w14:paraId="6FF89173" w14:textId="4EE326E1" w:rsidR="00616621" w:rsidRDefault="00C252A5" w:rsidP="00727CAC">
      <w:pPr>
        <w:pStyle w:val="ListParagraph"/>
        <w:numPr>
          <w:ilvl w:val="0"/>
          <w:numId w:val="5"/>
        </w:numPr>
      </w:pPr>
      <w:bookmarkStart w:id="71" w:name="_Ref173877868"/>
      <w:bookmarkEnd w:id="52"/>
      <w:bookmarkEnd w:id="53"/>
      <w:bookmarkEnd w:id="54"/>
      <w:bookmarkEnd w:id="55"/>
      <w:bookmarkEnd w:id="56"/>
      <w:bookmarkEnd w:id="57"/>
      <w:bookmarkEnd w:id="58"/>
      <w:bookmarkEnd w:id="59"/>
      <w:bookmarkEnd w:id="60"/>
      <w:r>
        <w:t xml:space="preserve">3GPP TS 36.104, </w:t>
      </w:r>
      <w:r w:rsidR="001C644A" w:rsidRPr="001C644A">
        <w:t>Evolved Universal Terrestrial Radio Access (E-UTRA)</w:t>
      </w:r>
      <w:r w:rsidR="001C644A">
        <w:t xml:space="preserve"> - </w:t>
      </w:r>
      <w:r>
        <w:t>Base Station (BS) radio transmission and reception, v18.5.0, 03-2024</w:t>
      </w:r>
      <w:bookmarkEnd w:id="71"/>
    </w:p>
    <w:sectPr w:rsidR="00616621"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15E62" w14:textId="77777777" w:rsidR="0025524B" w:rsidRDefault="0025524B" w:rsidP="00001C9B">
      <w:pPr>
        <w:spacing w:after="0" w:line="240" w:lineRule="auto"/>
      </w:pPr>
      <w:r>
        <w:separator/>
      </w:r>
    </w:p>
  </w:endnote>
  <w:endnote w:type="continuationSeparator" w:id="0">
    <w:p w14:paraId="009D3EEC" w14:textId="77777777" w:rsidR="0025524B" w:rsidRDefault="0025524B" w:rsidP="00001C9B">
      <w:pPr>
        <w:spacing w:after="0" w:line="240" w:lineRule="auto"/>
      </w:pPr>
      <w:r>
        <w:continuationSeparator/>
      </w:r>
    </w:p>
  </w:endnote>
  <w:endnote w:type="continuationNotice" w:id="1">
    <w:p w14:paraId="71894D15" w14:textId="77777777" w:rsidR="0025524B" w:rsidRDefault="002552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C99B" w14:textId="77777777" w:rsidR="0025524B" w:rsidRDefault="0025524B" w:rsidP="00001C9B">
      <w:pPr>
        <w:spacing w:after="0" w:line="240" w:lineRule="auto"/>
      </w:pPr>
      <w:r>
        <w:separator/>
      </w:r>
    </w:p>
  </w:footnote>
  <w:footnote w:type="continuationSeparator" w:id="0">
    <w:p w14:paraId="0F47E85F" w14:textId="77777777" w:rsidR="0025524B" w:rsidRDefault="0025524B" w:rsidP="00001C9B">
      <w:pPr>
        <w:spacing w:after="0" w:line="240" w:lineRule="auto"/>
      </w:pPr>
      <w:r>
        <w:continuationSeparator/>
      </w:r>
    </w:p>
  </w:footnote>
  <w:footnote w:type="continuationNotice" w:id="1">
    <w:p w14:paraId="215AF4C6" w14:textId="77777777" w:rsidR="0025524B" w:rsidRDefault="002552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7"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num w:numId="1" w16cid:durableId="1792749823">
    <w:abstractNumId w:val="5"/>
  </w:num>
  <w:num w:numId="2" w16cid:durableId="80681869">
    <w:abstractNumId w:val="2"/>
  </w:num>
  <w:num w:numId="3" w16cid:durableId="1566528953">
    <w:abstractNumId w:val="4"/>
  </w:num>
  <w:num w:numId="4" w16cid:durableId="1456096507">
    <w:abstractNumId w:val="8"/>
  </w:num>
  <w:num w:numId="5" w16cid:durableId="1659071369">
    <w:abstractNumId w:val="7"/>
  </w:num>
  <w:num w:numId="6" w16cid:durableId="143009612">
    <w:abstractNumId w:val="0"/>
  </w:num>
  <w:num w:numId="7" w16cid:durableId="2024743847">
    <w:abstractNumId w:val="1"/>
  </w:num>
  <w:num w:numId="8" w16cid:durableId="2020426333">
    <w:abstractNumId w:val="3"/>
  </w:num>
  <w:num w:numId="9" w16cid:durableId="264190115">
    <w:abstractNumId w:val="6"/>
  </w:num>
  <w:num w:numId="10" w16cid:durableId="69819125">
    <w:abstractNumId w:val="6"/>
  </w:num>
  <w:num w:numId="11" w16cid:durableId="762382515">
    <w:abstractNumId w:val="1"/>
  </w:num>
  <w:num w:numId="12" w16cid:durableId="1586500311">
    <w:abstractNumId w:val="3"/>
  </w:num>
  <w:num w:numId="13" w16cid:durableId="482550215">
    <w:abstractNumId w:val="9"/>
  </w:num>
  <w:num w:numId="14" w16cid:durableId="808785487">
    <w:abstractNumId w:val="6"/>
    <w:lvlOverride w:ilvl="0"/>
    <w:lvlOverride w:ilvl="1"/>
    <w:lvlOverride w:ilvl="2"/>
    <w:lvlOverride w:ilvl="3"/>
    <w:lvlOverride w:ilvl="4"/>
    <w:lvlOverride w:ilvl="5"/>
    <w:lvlOverride w:ilvl="6"/>
    <w:lvlOverride w:ilvl="7"/>
    <w:lvlOverride w:ilvl="8"/>
  </w:num>
  <w:num w:numId="15" w16cid:durableId="673342229">
    <w:abstractNumId w:val="1"/>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textFit" w:percent="185"/>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1B1"/>
    <w:rsid w:val="00001C9B"/>
    <w:rsid w:val="00001CE8"/>
    <w:rsid w:val="00002AAD"/>
    <w:rsid w:val="00002D7D"/>
    <w:rsid w:val="00003A34"/>
    <w:rsid w:val="000040DC"/>
    <w:rsid w:val="00004D4F"/>
    <w:rsid w:val="00004E7B"/>
    <w:rsid w:val="00006A61"/>
    <w:rsid w:val="00006CD1"/>
    <w:rsid w:val="000070CA"/>
    <w:rsid w:val="000072B5"/>
    <w:rsid w:val="000076AE"/>
    <w:rsid w:val="0001010A"/>
    <w:rsid w:val="00010847"/>
    <w:rsid w:val="00010A79"/>
    <w:rsid w:val="00010CA1"/>
    <w:rsid w:val="00011094"/>
    <w:rsid w:val="0001165F"/>
    <w:rsid w:val="00011784"/>
    <w:rsid w:val="000130BC"/>
    <w:rsid w:val="00013163"/>
    <w:rsid w:val="000139E8"/>
    <w:rsid w:val="00013AAB"/>
    <w:rsid w:val="00013CC9"/>
    <w:rsid w:val="000151EF"/>
    <w:rsid w:val="00015AA5"/>
    <w:rsid w:val="00020626"/>
    <w:rsid w:val="000227D7"/>
    <w:rsid w:val="000239F5"/>
    <w:rsid w:val="00024062"/>
    <w:rsid w:val="0002445A"/>
    <w:rsid w:val="0002467A"/>
    <w:rsid w:val="000253C6"/>
    <w:rsid w:val="00025473"/>
    <w:rsid w:val="00025B56"/>
    <w:rsid w:val="00025CBF"/>
    <w:rsid w:val="0002756B"/>
    <w:rsid w:val="00027AF7"/>
    <w:rsid w:val="00027BAF"/>
    <w:rsid w:val="00027E7F"/>
    <w:rsid w:val="00027F29"/>
    <w:rsid w:val="0003037C"/>
    <w:rsid w:val="000307A7"/>
    <w:rsid w:val="00031C19"/>
    <w:rsid w:val="000328DA"/>
    <w:rsid w:val="00032B78"/>
    <w:rsid w:val="00033135"/>
    <w:rsid w:val="0003392A"/>
    <w:rsid w:val="00034B4A"/>
    <w:rsid w:val="00034CA0"/>
    <w:rsid w:val="00037469"/>
    <w:rsid w:val="00037CDD"/>
    <w:rsid w:val="000401C0"/>
    <w:rsid w:val="00040A1D"/>
    <w:rsid w:val="00041A19"/>
    <w:rsid w:val="00041BEF"/>
    <w:rsid w:val="0004204F"/>
    <w:rsid w:val="00042C57"/>
    <w:rsid w:val="00043F0E"/>
    <w:rsid w:val="00045235"/>
    <w:rsid w:val="00045C6F"/>
    <w:rsid w:val="00046447"/>
    <w:rsid w:val="00047B3A"/>
    <w:rsid w:val="0005065A"/>
    <w:rsid w:val="000508E4"/>
    <w:rsid w:val="00050E53"/>
    <w:rsid w:val="00051071"/>
    <w:rsid w:val="0005111F"/>
    <w:rsid w:val="000511C5"/>
    <w:rsid w:val="00051E6A"/>
    <w:rsid w:val="000534ED"/>
    <w:rsid w:val="00053A3F"/>
    <w:rsid w:val="00054180"/>
    <w:rsid w:val="00054601"/>
    <w:rsid w:val="00054968"/>
    <w:rsid w:val="0005529C"/>
    <w:rsid w:val="00056163"/>
    <w:rsid w:val="00057834"/>
    <w:rsid w:val="00057D0E"/>
    <w:rsid w:val="00060250"/>
    <w:rsid w:val="00060A5D"/>
    <w:rsid w:val="00061B24"/>
    <w:rsid w:val="000665D0"/>
    <w:rsid w:val="00066F3F"/>
    <w:rsid w:val="000676B7"/>
    <w:rsid w:val="000702CC"/>
    <w:rsid w:val="000704FC"/>
    <w:rsid w:val="000707C9"/>
    <w:rsid w:val="00070B6B"/>
    <w:rsid w:val="0007139D"/>
    <w:rsid w:val="00071DA6"/>
    <w:rsid w:val="00071EFC"/>
    <w:rsid w:val="00072187"/>
    <w:rsid w:val="000733CB"/>
    <w:rsid w:val="000741FA"/>
    <w:rsid w:val="000754D1"/>
    <w:rsid w:val="0007632E"/>
    <w:rsid w:val="000770A6"/>
    <w:rsid w:val="000772C8"/>
    <w:rsid w:val="00077F82"/>
    <w:rsid w:val="00080D6B"/>
    <w:rsid w:val="000813ED"/>
    <w:rsid w:val="0008158C"/>
    <w:rsid w:val="000819F3"/>
    <w:rsid w:val="00081DA1"/>
    <w:rsid w:val="00081F3C"/>
    <w:rsid w:val="00082CDB"/>
    <w:rsid w:val="00083B01"/>
    <w:rsid w:val="00083D68"/>
    <w:rsid w:val="00083E85"/>
    <w:rsid w:val="000847D0"/>
    <w:rsid w:val="0008482E"/>
    <w:rsid w:val="00084BCC"/>
    <w:rsid w:val="00084FF3"/>
    <w:rsid w:val="0008535E"/>
    <w:rsid w:val="000857A7"/>
    <w:rsid w:val="0008612A"/>
    <w:rsid w:val="00086B54"/>
    <w:rsid w:val="00090136"/>
    <w:rsid w:val="00090E18"/>
    <w:rsid w:val="000910CB"/>
    <w:rsid w:val="0009275A"/>
    <w:rsid w:val="000930BF"/>
    <w:rsid w:val="0009310D"/>
    <w:rsid w:val="000945BC"/>
    <w:rsid w:val="00094B27"/>
    <w:rsid w:val="00096787"/>
    <w:rsid w:val="00096983"/>
    <w:rsid w:val="00097FC8"/>
    <w:rsid w:val="000A02AC"/>
    <w:rsid w:val="000A10BC"/>
    <w:rsid w:val="000A11EC"/>
    <w:rsid w:val="000A1527"/>
    <w:rsid w:val="000A2D4C"/>
    <w:rsid w:val="000A551A"/>
    <w:rsid w:val="000A63F3"/>
    <w:rsid w:val="000B0056"/>
    <w:rsid w:val="000B10A0"/>
    <w:rsid w:val="000B2F44"/>
    <w:rsid w:val="000B3783"/>
    <w:rsid w:val="000B4F96"/>
    <w:rsid w:val="000B763D"/>
    <w:rsid w:val="000B7B23"/>
    <w:rsid w:val="000C0233"/>
    <w:rsid w:val="000C04EE"/>
    <w:rsid w:val="000C1B75"/>
    <w:rsid w:val="000C1C3A"/>
    <w:rsid w:val="000C379F"/>
    <w:rsid w:val="000C3843"/>
    <w:rsid w:val="000C3B40"/>
    <w:rsid w:val="000C3C7B"/>
    <w:rsid w:val="000C750F"/>
    <w:rsid w:val="000C7639"/>
    <w:rsid w:val="000C76E3"/>
    <w:rsid w:val="000D07C8"/>
    <w:rsid w:val="000D0F93"/>
    <w:rsid w:val="000D2A5C"/>
    <w:rsid w:val="000D2C30"/>
    <w:rsid w:val="000D4425"/>
    <w:rsid w:val="000D4A74"/>
    <w:rsid w:val="000D515D"/>
    <w:rsid w:val="000D5C8C"/>
    <w:rsid w:val="000D6C35"/>
    <w:rsid w:val="000D781C"/>
    <w:rsid w:val="000E0A9D"/>
    <w:rsid w:val="000E0BF4"/>
    <w:rsid w:val="000E0C3B"/>
    <w:rsid w:val="000E2353"/>
    <w:rsid w:val="000E25EE"/>
    <w:rsid w:val="000E45AD"/>
    <w:rsid w:val="000E4DFC"/>
    <w:rsid w:val="000E5E07"/>
    <w:rsid w:val="000E5EB7"/>
    <w:rsid w:val="000E7AFE"/>
    <w:rsid w:val="000E7DDF"/>
    <w:rsid w:val="000F0C44"/>
    <w:rsid w:val="000F1776"/>
    <w:rsid w:val="000F2BB6"/>
    <w:rsid w:val="000F442F"/>
    <w:rsid w:val="000F52C1"/>
    <w:rsid w:val="000F65F2"/>
    <w:rsid w:val="000F6E93"/>
    <w:rsid w:val="0010042A"/>
    <w:rsid w:val="00100ABE"/>
    <w:rsid w:val="001014BC"/>
    <w:rsid w:val="00101E3E"/>
    <w:rsid w:val="00101FEC"/>
    <w:rsid w:val="0010205E"/>
    <w:rsid w:val="001028CF"/>
    <w:rsid w:val="00102CC3"/>
    <w:rsid w:val="00103709"/>
    <w:rsid w:val="00103936"/>
    <w:rsid w:val="00103CF3"/>
    <w:rsid w:val="00104238"/>
    <w:rsid w:val="0010462A"/>
    <w:rsid w:val="001046E5"/>
    <w:rsid w:val="00105531"/>
    <w:rsid w:val="00105C0D"/>
    <w:rsid w:val="00106416"/>
    <w:rsid w:val="00106B3D"/>
    <w:rsid w:val="001073E1"/>
    <w:rsid w:val="00110481"/>
    <w:rsid w:val="0011102B"/>
    <w:rsid w:val="0011127A"/>
    <w:rsid w:val="00111D84"/>
    <w:rsid w:val="001127C9"/>
    <w:rsid w:val="00112862"/>
    <w:rsid w:val="001143B8"/>
    <w:rsid w:val="00114498"/>
    <w:rsid w:val="00114618"/>
    <w:rsid w:val="0011498F"/>
    <w:rsid w:val="001149FF"/>
    <w:rsid w:val="00114B42"/>
    <w:rsid w:val="00114C12"/>
    <w:rsid w:val="00115B65"/>
    <w:rsid w:val="00115B88"/>
    <w:rsid w:val="0011666D"/>
    <w:rsid w:val="0011756A"/>
    <w:rsid w:val="00117E7A"/>
    <w:rsid w:val="00120895"/>
    <w:rsid w:val="00120BFA"/>
    <w:rsid w:val="00121F23"/>
    <w:rsid w:val="00122263"/>
    <w:rsid w:val="00122C87"/>
    <w:rsid w:val="00122DEE"/>
    <w:rsid w:val="001231AB"/>
    <w:rsid w:val="00123392"/>
    <w:rsid w:val="001241FA"/>
    <w:rsid w:val="00125E74"/>
    <w:rsid w:val="00125FDD"/>
    <w:rsid w:val="00126754"/>
    <w:rsid w:val="00126AC2"/>
    <w:rsid w:val="00127721"/>
    <w:rsid w:val="0013051A"/>
    <w:rsid w:val="00132C9D"/>
    <w:rsid w:val="00132F6A"/>
    <w:rsid w:val="0013339A"/>
    <w:rsid w:val="001334B8"/>
    <w:rsid w:val="001334EC"/>
    <w:rsid w:val="00133913"/>
    <w:rsid w:val="00134337"/>
    <w:rsid w:val="0013516C"/>
    <w:rsid w:val="001359C8"/>
    <w:rsid w:val="0013706E"/>
    <w:rsid w:val="001372A7"/>
    <w:rsid w:val="00137E55"/>
    <w:rsid w:val="00140221"/>
    <w:rsid w:val="0014159F"/>
    <w:rsid w:val="00141886"/>
    <w:rsid w:val="001421B5"/>
    <w:rsid w:val="00142370"/>
    <w:rsid w:val="00142427"/>
    <w:rsid w:val="00142431"/>
    <w:rsid w:val="00143CA2"/>
    <w:rsid w:val="00143EE9"/>
    <w:rsid w:val="00144F7E"/>
    <w:rsid w:val="00145DAF"/>
    <w:rsid w:val="00147661"/>
    <w:rsid w:val="00147E08"/>
    <w:rsid w:val="00147EED"/>
    <w:rsid w:val="00150609"/>
    <w:rsid w:val="00151120"/>
    <w:rsid w:val="00152455"/>
    <w:rsid w:val="001538F3"/>
    <w:rsid w:val="00153AE8"/>
    <w:rsid w:val="0015422F"/>
    <w:rsid w:val="00154D6A"/>
    <w:rsid w:val="00154FAA"/>
    <w:rsid w:val="001560E4"/>
    <w:rsid w:val="0015668C"/>
    <w:rsid w:val="00157B14"/>
    <w:rsid w:val="00161CBE"/>
    <w:rsid w:val="00163044"/>
    <w:rsid w:val="001642FC"/>
    <w:rsid w:val="0016496B"/>
    <w:rsid w:val="00164A5F"/>
    <w:rsid w:val="00166978"/>
    <w:rsid w:val="00170AF1"/>
    <w:rsid w:val="00170B99"/>
    <w:rsid w:val="00171102"/>
    <w:rsid w:val="0017132E"/>
    <w:rsid w:val="001736F9"/>
    <w:rsid w:val="00173C10"/>
    <w:rsid w:val="00173CF4"/>
    <w:rsid w:val="001743E2"/>
    <w:rsid w:val="0017457B"/>
    <w:rsid w:val="001745F8"/>
    <w:rsid w:val="00174824"/>
    <w:rsid w:val="00174915"/>
    <w:rsid w:val="00174E6D"/>
    <w:rsid w:val="00174F26"/>
    <w:rsid w:val="00175A90"/>
    <w:rsid w:val="00176F96"/>
    <w:rsid w:val="00177C6E"/>
    <w:rsid w:val="00180982"/>
    <w:rsid w:val="00181269"/>
    <w:rsid w:val="001822AD"/>
    <w:rsid w:val="00182606"/>
    <w:rsid w:val="001827EE"/>
    <w:rsid w:val="001838CF"/>
    <w:rsid w:val="00184790"/>
    <w:rsid w:val="00184A06"/>
    <w:rsid w:val="00185575"/>
    <w:rsid w:val="0018651F"/>
    <w:rsid w:val="001868EE"/>
    <w:rsid w:val="001869A3"/>
    <w:rsid w:val="00186BCE"/>
    <w:rsid w:val="00186CC5"/>
    <w:rsid w:val="00186FDB"/>
    <w:rsid w:val="00187BD2"/>
    <w:rsid w:val="00187C70"/>
    <w:rsid w:val="00187D54"/>
    <w:rsid w:val="0019281B"/>
    <w:rsid w:val="001937E1"/>
    <w:rsid w:val="0019423C"/>
    <w:rsid w:val="001954BE"/>
    <w:rsid w:val="001955BE"/>
    <w:rsid w:val="00195D10"/>
    <w:rsid w:val="00195D77"/>
    <w:rsid w:val="00196380"/>
    <w:rsid w:val="001A09C8"/>
    <w:rsid w:val="001A1C4F"/>
    <w:rsid w:val="001A2CB4"/>
    <w:rsid w:val="001A3BA4"/>
    <w:rsid w:val="001A3C60"/>
    <w:rsid w:val="001A54BE"/>
    <w:rsid w:val="001A5CF1"/>
    <w:rsid w:val="001A6D1F"/>
    <w:rsid w:val="001A7AE1"/>
    <w:rsid w:val="001A7E53"/>
    <w:rsid w:val="001B0A59"/>
    <w:rsid w:val="001B0B18"/>
    <w:rsid w:val="001B1E9B"/>
    <w:rsid w:val="001B2A8F"/>
    <w:rsid w:val="001B3009"/>
    <w:rsid w:val="001B3057"/>
    <w:rsid w:val="001B3A73"/>
    <w:rsid w:val="001B3F6B"/>
    <w:rsid w:val="001B4134"/>
    <w:rsid w:val="001B4328"/>
    <w:rsid w:val="001B43FE"/>
    <w:rsid w:val="001B48BA"/>
    <w:rsid w:val="001B494F"/>
    <w:rsid w:val="001B53A0"/>
    <w:rsid w:val="001B59FC"/>
    <w:rsid w:val="001B5AAC"/>
    <w:rsid w:val="001B5EF2"/>
    <w:rsid w:val="001B6A2B"/>
    <w:rsid w:val="001B7EDD"/>
    <w:rsid w:val="001C0355"/>
    <w:rsid w:val="001C0D3A"/>
    <w:rsid w:val="001C15E7"/>
    <w:rsid w:val="001C1D76"/>
    <w:rsid w:val="001C2134"/>
    <w:rsid w:val="001C2194"/>
    <w:rsid w:val="001C2F22"/>
    <w:rsid w:val="001C321B"/>
    <w:rsid w:val="001C4EA6"/>
    <w:rsid w:val="001C57A7"/>
    <w:rsid w:val="001C60C5"/>
    <w:rsid w:val="001C644A"/>
    <w:rsid w:val="001C711D"/>
    <w:rsid w:val="001D11E6"/>
    <w:rsid w:val="001D1519"/>
    <w:rsid w:val="001D24A6"/>
    <w:rsid w:val="001D25D2"/>
    <w:rsid w:val="001D31C7"/>
    <w:rsid w:val="001D3C05"/>
    <w:rsid w:val="001D4783"/>
    <w:rsid w:val="001D5633"/>
    <w:rsid w:val="001D56FB"/>
    <w:rsid w:val="001D572C"/>
    <w:rsid w:val="001D58A2"/>
    <w:rsid w:val="001D682C"/>
    <w:rsid w:val="001D6DAD"/>
    <w:rsid w:val="001D6F00"/>
    <w:rsid w:val="001D7DAD"/>
    <w:rsid w:val="001E03F8"/>
    <w:rsid w:val="001E09DF"/>
    <w:rsid w:val="001E10C2"/>
    <w:rsid w:val="001E1AFA"/>
    <w:rsid w:val="001E1C7F"/>
    <w:rsid w:val="001E30F6"/>
    <w:rsid w:val="001E318D"/>
    <w:rsid w:val="001E3356"/>
    <w:rsid w:val="001E3658"/>
    <w:rsid w:val="001E51B0"/>
    <w:rsid w:val="001E5D98"/>
    <w:rsid w:val="001E5FAB"/>
    <w:rsid w:val="001E6E71"/>
    <w:rsid w:val="001E73AD"/>
    <w:rsid w:val="001E7AD4"/>
    <w:rsid w:val="001F005C"/>
    <w:rsid w:val="001F08EE"/>
    <w:rsid w:val="001F0FE7"/>
    <w:rsid w:val="001F2DC7"/>
    <w:rsid w:val="001F439B"/>
    <w:rsid w:val="001F4EB5"/>
    <w:rsid w:val="001F50FE"/>
    <w:rsid w:val="001F54C4"/>
    <w:rsid w:val="001F5C63"/>
    <w:rsid w:val="001F6561"/>
    <w:rsid w:val="001F6B32"/>
    <w:rsid w:val="001F7204"/>
    <w:rsid w:val="001F7B32"/>
    <w:rsid w:val="002007D8"/>
    <w:rsid w:val="00200D71"/>
    <w:rsid w:val="002017DD"/>
    <w:rsid w:val="0020259F"/>
    <w:rsid w:val="00203D94"/>
    <w:rsid w:val="00203E8F"/>
    <w:rsid w:val="002040A8"/>
    <w:rsid w:val="00204243"/>
    <w:rsid w:val="002043EE"/>
    <w:rsid w:val="00204577"/>
    <w:rsid w:val="0020473C"/>
    <w:rsid w:val="0020508A"/>
    <w:rsid w:val="002054C7"/>
    <w:rsid w:val="00206729"/>
    <w:rsid w:val="00207955"/>
    <w:rsid w:val="00207B5D"/>
    <w:rsid w:val="00210D1E"/>
    <w:rsid w:val="00211724"/>
    <w:rsid w:val="0021182A"/>
    <w:rsid w:val="00212A5D"/>
    <w:rsid w:val="00213CED"/>
    <w:rsid w:val="00215526"/>
    <w:rsid w:val="00216531"/>
    <w:rsid w:val="00216E5E"/>
    <w:rsid w:val="00217EE5"/>
    <w:rsid w:val="0022036C"/>
    <w:rsid w:val="002204C6"/>
    <w:rsid w:val="002207EF"/>
    <w:rsid w:val="0022093C"/>
    <w:rsid w:val="002211A4"/>
    <w:rsid w:val="00221BD1"/>
    <w:rsid w:val="002226C2"/>
    <w:rsid w:val="002230D5"/>
    <w:rsid w:val="00223F52"/>
    <w:rsid w:val="0022488F"/>
    <w:rsid w:val="00224C34"/>
    <w:rsid w:val="002255C2"/>
    <w:rsid w:val="00226292"/>
    <w:rsid w:val="00226661"/>
    <w:rsid w:val="0023015B"/>
    <w:rsid w:val="00230912"/>
    <w:rsid w:val="00230EB9"/>
    <w:rsid w:val="00232413"/>
    <w:rsid w:val="0023286E"/>
    <w:rsid w:val="00233264"/>
    <w:rsid w:val="00233358"/>
    <w:rsid w:val="00233B7C"/>
    <w:rsid w:val="00233CF0"/>
    <w:rsid w:val="00233D61"/>
    <w:rsid w:val="00234DDE"/>
    <w:rsid w:val="00235F5C"/>
    <w:rsid w:val="00236137"/>
    <w:rsid w:val="00237D86"/>
    <w:rsid w:val="002402D7"/>
    <w:rsid w:val="0024235D"/>
    <w:rsid w:val="00242A9B"/>
    <w:rsid w:val="00242D17"/>
    <w:rsid w:val="002432F5"/>
    <w:rsid w:val="0024470F"/>
    <w:rsid w:val="00245647"/>
    <w:rsid w:val="002459E1"/>
    <w:rsid w:val="00245B8A"/>
    <w:rsid w:val="00245EF0"/>
    <w:rsid w:val="00247C34"/>
    <w:rsid w:val="002520BF"/>
    <w:rsid w:val="0025524B"/>
    <w:rsid w:val="0025584A"/>
    <w:rsid w:val="0025597F"/>
    <w:rsid w:val="002561DE"/>
    <w:rsid w:val="00256C1C"/>
    <w:rsid w:val="00257CBD"/>
    <w:rsid w:val="00257FA3"/>
    <w:rsid w:val="00260AD3"/>
    <w:rsid w:val="00260F0D"/>
    <w:rsid w:val="00261397"/>
    <w:rsid w:val="00262478"/>
    <w:rsid w:val="00262648"/>
    <w:rsid w:val="00262CC2"/>
    <w:rsid w:val="0026618E"/>
    <w:rsid w:val="00266DBD"/>
    <w:rsid w:val="00266FA8"/>
    <w:rsid w:val="00270852"/>
    <w:rsid w:val="00271FDC"/>
    <w:rsid w:val="002728FA"/>
    <w:rsid w:val="00272A03"/>
    <w:rsid w:val="00272FF8"/>
    <w:rsid w:val="002736AC"/>
    <w:rsid w:val="00274742"/>
    <w:rsid w:val="00274BEA"/>
    <w:rsid w:val="00275FE4"/>
    <w:rsid w:val="00276CC6"/>
    <w:rsid w:val="00277B56"/>
    <w:rsid w:val="00280070"/>
    <w:rsid w:val="002801DD"/>
    <w:rsid w:val="00280DF4"/>
    <w:rsid w:val="0028120C"/>
    <w:rsid w:val="002829E4"/>
    <w:rsid w:val="002830C3"/>
    <w:rsid w:val="002834A7"/>
    <w:rsid w:val="002838B2"/>
    <w:rsid w:val="00284F68"/>
    <w:rsid w:val="00285124"/>
    <w:rsid w:val="00285D0A"/>
    <w:rsid w:val="00290DBD"/>
    <w:rsid w:val="0029163B"/>
    <w:rsid w:val="00291B23"/>
    <w:rsid w:val="00292690"/>
    <w:rsid w:val="0029288E"/>
    <w:rsid w:val="00292D0A"/>
    <w:rsid w:val="00292E8C"/>
    <w:rsid w:val="00294BE6"/>
    <w:rsid w:val="0029500B"/>
    <w:rsid w:val="00295416"/>
    <w:rsid w:val="002A01E7"/>
    <w:rsid w:val="002A19F5"/>
    <w:rsid w:val="002A4151"/>
    <w:rsid w:val="002A4702"/>
    <w:rsid w:val="002A5885"/>
    <w:rsid w:val="002A5A8A"/>
    <w:rsid w:val="002A63A2"/>
    <w:rsid w:val="002A6E41"/>
    <w:rsid w:val="002A78C4"/>
    <w:rsid w:val="002A7DFA"/>
    <w:rsid w:val="002B05AE"/>
    <w:rsid w:val="002B06B7"/>
    <w:rsid w:val="002B0D5A"/>
    <w:rsid w:val="002B1DF7"/>
    <w:rsid w:val="002B2D75"/>
    <w:rsid w:val="002B3055"/>
    <w:rsid w:val="002B4922"/>
    <w:rsid w:val="002B5414"/>
    <w:rsid w:val="002B5D39"/>
    <w:rsid w:val="002B69F3"/>
    <w:rsid w:val="002C0789"/>
    <w:rsid w:val="002C1373"/>
    <w:rsid w:val="002C22C3"/>
    <w:rsid w:val="002C24B3"/>
    <w:rsid w:val="002C2CC3"/>
    <w:rsid w:val="002C2D19"/>
    <w:rsid w:val="002C327C"/>
    <w:rsid w:val="002C37DD"/>
    <w:rsid w:val="002C3BE1"/>
    <w:rsid w:val="002C4243"/>
    <w:rsid w:val="002C49E0"/>
    <w:rsid w:val="002C4D51"/>
    <w:rsid w:val="002C4E53"/>
    <w:rsid w:val="002C595F"/>
    <w:rsid w:val="002C5A1E"/>
    <w:rsid w:val="002D006C"/>
    <w:rsid w:val="002D0084"/>
    <w:rsid w:val="002D0471"/>
    <w:rsid w:val="002D10FA"/>
    <w:rsid w:val="002D1BFC"/>
    <w:rsid w:val="002D1F56"/>
    <w:rsid w:val="002D29ED"/>
    <w:rsid w:val="002D33A2"/>
    <w:rsid w:val="002D3963"/>
    <w:rsid w:val="002D4442"/>
    <w:rsid w:val="002D4C55"/>
    <w:rsid w:val="002D5A5A"/>
    <w:rsid w:val="002D5E0C"/>
    <w:rsid w:val="002D6024"/>
    <w:rsid w:val="002D6251"/>
    <w:rsid w:val="002D62D2"/>
    <w:rsid w:val="002D63CD"/>
    <w:rsid w:val="002D73C8"/>
    <w:rsid w:val="002D73CD"/>
    <w:rsid w:val="002D74DD"/>
    <w:rsid w:val="002D75E1"/>
    <w:rsid w:val="002E0544"/>
    <w:rsid w:val="002E05C0"/>
    <w:rsid w:val="002E06EF"/>
    <w:rsid w:val="002E107F"/>
    <w:rsid w:val="002E1321"/>
    <w:rsid w:val="002E175C"/>
    <w:rsid w:val="002E1E70"/>
    <w:rsid w:val="002E2CC7"/>
    <w:rsid w:val="002E341D"/>
    <w:rsid w:val="002E36C4"/>
    <w:rsid w:val="002E6DED"/>
    <w:rsid w:val="002E70DC"/>
    <w:rsid w:val="002E710B"/>
    <w:rsid w:val="002E765B"/>
    <w:rsid w:val="002F17C5"/>
    <w:rsid w:val="002F1B2E"/>
    <w:rsid w:val="002F1D17"/>
    <w:rsid w:val="002F1DAF"/>
    <w:rsid w:val="002F361C"/>
    <w:rsid w:val="002F41E9"/>
    <w:rsid w:val="002F4C83"/>
    <w:rsid w:val="002F6328"/>
    <w:rsid w:val="002F660C"/>
    <w:rsid w:val="002F677C"/>
    <w:rsid w:val="002F6B61"/>
    <w:rsid w:val="002F7CC3"/>
    <w:rsid w:val="00300956"/>
    <w:rsid w:val="00301C59"/>
    <w:rsid w:val="00301DA5"/>
    <w:rsid w:val="00302F7E"/>
    <w:rsid w:val="0030416C"/>
    <w:rsid w:val="003042C5"/>
    <w:rsid w:val="00304F9D"/>
    <w:rsid w:val="00305256"/>
    <w:rsid w:val="0030531F"/>
    <w:rsid w:val="0030542D"/>
    <w:rsid w:val="00305694"/>
    <w:rsid w:val="00306696"/>
    <w:rsid w:val="003069AE"/>
    <w:rsid w:val="00306CB3"/>
    <w:rsid w:val="00307CB2"/>
    <w:rsid w:val="003103C7"/>
    <w:rsid w:val="003109AF"/>
    <w:rsid w:val="0031184F"/>
    <w:rsid w:val="00311D4B"/>
    <w:rsid w:val="00312C37"/>
    <w:rsid w:val="00312CFB"/>
    <w:rsid w:val="00313287"/>
    <w:rsid w:val="00313DE9"/>
    <w:rsid w:val="003148CA"/>
    <w:rsid w:val="00314ADD"/>
    <w:rsid w:val="0031503D"/>
    <w:rsid w:val="00315295"/>
    <w:rsid w:val="00316388"/>
    <w:rsid w:val="00316C9A"/>
    <w:rsid w:val="00316EA7"/>
    <w:rsid w:val="00317187"/>
    <w:rsid w:val="003173A3"/>
    <w:rsid w:val="0031791D"/>
    <w:rsid w:val="003209F9"/>
    <w:rsid w:val="0032106B"/>
    <w:rsid w:val="0032227C"/>
    <w:rsid w:val="0032295C"/>
    <w:rsid w:val="00322E9C"/>
    <w:rsid w:val="00323667"/>
    <w:rsid w:val="00323898"/>
    <w:rsid w:val="003238B0"/>
    <w:rsid w:val="00324327"/>
    <w:rsid w:val="0032499A"/>
    <w:rsid w:val="003261EC"/>
    <w:rsid w:val="00327E6D"/>
    <w:rsid w:val="003301C1"/>
    <w:rsid w:val="0033023C"/>
    <w:rsid w:val="003341F7"/>
    <w:rsid w:val="003347C7"/>
    <w:rsid w:val="00334EDB"/>
    <w:rsid w:val="0033549D"/>
    <w:rsid w:val="00335D4F"/>
    <w:rsid w:val="00336399"/>
    <w:rsid w:val="003364BD"/>
    <w:rsid w:val="00336858"/>
    <w:rsid w:val="00336D06"/>
    <w:rsid w:val="00336F0C"/>
    <w:rsid w:val="0033753A"/>
    <w:rsid w:val="00337BD5"/>
    <w:rsid w:val="00340989"/>
    <w:rsid w:val="00340B7E"/>
    <w:rsid w:val="003410FC"/>
    <w:rsid w:val="003418EA"/>
    <w:rsid w:val="00342716"/>
    <w:rsid w:val="00344F18"/>
    <w:rsid w:val="003451B1"/>
    <w:rsid w:val="0034670E"/>
    <w:rsid w:val="00347465"/>
    <w:rsid w:val="00347CC0"/>
    <w:rsid w:val="00347FEC"/>
    <w:rsid w:val="003509DF"/>
    <w:rsid w:val="00351799"/>
    <w:rsid w:val="00351BB5"/>
    <w:rsid w:val="00351DFC"/>
    <w:rsid w:val="00354A5F"/>
    <w:rsid w:val="0035501C"/>
    <w:rsid w:val="00356D78"/>
    <w:rsid w:val="00356F45"/>
    <w:rsid w:val="003600E6"/>
    <w:rsid w:val="00360114"/>
    <w:rsid w:val="00360834"/>
    <w:rsid w:val="003638C4"/>
    <w:rsid w:val="003639F5"/>
    <w:rsid w:val="003640B1"/>
    <w:rsid w:val="00364587"/>
    <w:rsid w:val="003649C9"/>
    <w:rsid w:val="00364EA5"/>
    <w:rsid w:val="00366B74"/>
    <w:rsid w:val="0037150B"/>
    <w:rsid w:val="0037195A"/>
    <w:rsid w:val="0037224D"/>
    <w:rsid w:val="0037498D"/>
    <w:rsid w:val="00374E7D"/>
    <w:rsid w:val="00375ECE"/>
    <w:rsid w:val="00376A90"/>
    <w:rsid w:val="00377604"/>
    <w:rsid w:val="0037786C"/>
    <w:rsid w:val="0038019C"/>
    <w:rsid w:val="0038076F"/>
    <w:rsid w:val="00380D84"/>
    <w:rsid w:val="00380DFE"/>
    <w:rsid w:val="003814A3"/>
    <w:rsid w:val="00381735"/>
    <w:rsid w:val="0038191A"/>
    <w:rsid w:val="00382BCC"/>
    <w:rsid w:val="00383B82"/>
    <w:rsid w:val="003845E6"/>
    <w:rsid w:val="0038544D"/>
    <w:rsid w:val="00385473"/>
    <w:rsid w:val="00385E7A"/>
    <w:rsid w:val="00387278"/>
    <w:rsid w:val="003878BE"/>
    <w:rsid w:val="00390BE9"/>
    <w:rsid w:val="00390E09"/>
    <w:rsid w:val="0039128A"/>
    <w:rsid w:val="003923BD"/>
    <w:rsid w:val="00392AE1"/>
    <w:rsid w:val="00392BE0"/>
    <w:rsid w:val="00392C5A"/>
    <w:rsid w:val="00392E0E"/>
    <w:rsid w:val="00393368"/>
    <w:rsid w:val="003933E2"/>
    <w:rsid w:val="003934B2"/>
    <w:rsid w:val="00394242"/>
    <w:rsid w:val="0039448F"/>
    <w:rsid w:val="00394D63"/>
    <w:rsid w:val="0039515C"/>
    <w:rsid w:val="00395567"/>
    <w:rsid w:val="00395822"/>
    <w:rsid w:val="003A245F"/>
    <w:rsid w:val="003A4D46"/>
    <w:rsid w:val="003A5E45"/>
    <w:rsid w:val="003A63E5"/>
    <w:rsid w:val="003A6D89"/>
    <w:rsid w:val="003A710A"/>
    <w:rsid w:val="003A75F3"/>
    <w:rsid w:val="003B0104"/>
    <w:rsid w:val="003B03C9"/>
    <w:rsid w:val="003B048E"/>
    <w:rsid w:val="003B07AB"/>
    <w:rsid w:val="003B10DA"/>
    <w:rsid w:val="003B2084"/>
    <w:rsid w:val="003B31E0"/>
    <w:rsid w:val="003B3DC2"/>
    <w:rsid w:val="003B5A44"/>
    <w:rsid w:val="003B6199"/>
    <w:rsid w:val="003B659E"/>
    <w:rsid w:val="003B6979"/>
    <w:rsid w:val="003B7B62"/>
    <w:rsid w:val="003C064D"/>
    <w:rsid w:val="003C077B"/>
    <w:rsid w:val="003C07D6"/>
    <w:rsid w:val="003C0E98"/>
    <w:rsid w:val="003C1575"/>
    <w:rsid w:val="003C275E"/>
    <w:rsid w:val="003C4595"/>
    <w:rsid w:val="003C4DDF"/>
    <w:rsid w:val="003C4FDE"/>
    <w:rsid w:val="003C5483"/>
    <w:rsid w:val="003C56F7"/>
    <w:rsid w:val="003C72A8"/>
    <w:rsid w:val="003C732E"/>
    <w:rsid w:val="003C7682"/>
    <w:rsid w:val="003C7DC0"/>
    <w:rsid w:val="003C7FE4"/>
    <w:rsid w:val="003D0480"/>
    <w:rsid w:val="003D1DAE"/>
    <w:rsid w:val="003D2AAC"/>
    <w:rsid w:val="003D3119"/>
    <w:rsid w:val="003D3A27"/>
    <w:rsid w:val="003D4D91"/>
    <w:rsid w:val="003D5196"/>
    <w:rsid w:val="003D5440"/>
    <w:rsid w:val="003D722A"/>
    <w:rsid w:val="003D7580"/>
    <w:rsid w:val="003D7E64"/>
    <w:rsid w:val="003E304B"/>
    <w:rsid w:val="003E35DD"/>
    <w:rsid w:val="003E3D3B"/>
    <w:rsid w:val="003E4B80"/>
    <w:rsid w:val="003E58DF"/>
    <w:rsid w:val="003E6A50"/>
    <w:rsid w:val="003E7AB9"/>
    <w:rsid w:val="003E7BD6"/>
    <w:rsid w:val="003F0371"/>
    <w:rsid w:val="003F0BCF"/>
    <w:rsid w:val="003F2F10"/>
    <w:rsid w:val="003F2F73"/>
    <w:rsid w:val="003F583E"/>
    <w:rsid w:val="003F5A1C"/>
    <w:rsid w:val="003F61D7"/>
    <w:rsid w:val="003F687D"/>
    <w:rsid w:val="003F74F9"/>
    <w:rsid w:val="00400342"/>
    <w:rsid w:val="004005B3"/>
    <w:rsid w:val="00400BFE"/>
    <w:rsid w:val="004012E9"/>
    <w:rsid w:val="00401F67"/>
    <w:rsid w:val="00403272"/>
    <w:rsid w:val="0040490B"/>
    <w:rsid w:val="00404C4C"/>
    <w:rsid w:val="00406659"/>
    <w:rsid w:val="00406933"/>
    <w:rsid w:val="00406997"/>
    <w:rsid w:val="00406D3D"/>
    <w:rsid w:val="00407246"/>
    <w:rsid w:val="00407317"/>
    <w:rsid w:val="00410DF3"/>
    <w:rsid w:val="00411EE8"/>
    <w:rsid w:val="00412108"/>
    <w:rsid w:val="004139AF"/>
    <w:rsid w:val="004139C5"/>
    <w:rsid w:val="00413CA2"/>
    <w:rsid w:val="0041423F"/>
    <w:rsid w:val="00414F81"/>
    <w:rsid w:val="00415D50"/>
    <w:rsid w:val="00415FF4"/>
    <w:rsid w:val="004166ED"/>
    <w:rsid w:val="00416BB2"/>
    <w:rsid w:val="00416CC2"/>
    <w:rsid w:val="00416FDC"/>
    <w:rsid w:val="00417CE5"/>
    <w:rsid w:val="00420BF8"/>
    <w:rsid w:val="0042204A"/>
    <w:rsid w:val="004224F6"/>
    <w:rsid w:val="0042269D"/>
    <w:rsid w:val="00423B26"/>
    <w:rsid w:val="00424456"/>
    <w:rsid w:val="004256EE"/>
    <w:rsid w:val="004264E1"/>
    <w:rsid w:val="00426996"/>
    <w:rsid w:val="00427CF1"/>
    <w:rsid w:val="0043060A"/>
    <w:rsid w:val="00430A26"/>
    <w:rsid w:val="00434528"/>
    <w:rsid w:val="00434C8F"/>
    <w:rsid w:val="0043542D"/>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8AF"/>
    <w:rsid w:val="00444914"/>
    <w:rsid w:val="004453D1"/>
    <w:rsid w:val="00445998"/>
    <w:rsid w:val="004463A9"/>
    <w:rsid w:val="00447577"/>
    <w:rsid w:val="00447A57"/>
    <w:rsid w:val="004500A8"/>
    <w:rsid w:val="00450395"/>
    <w:rsid w:val="00450707"/>
    <w:rsid w:val="00450E91"/>
    <w:rsid w:val="004519E5"/>
    <w:rsid w:val="004529E2"/>
    <w:rsid w:val="00452DFF"/>
    <w:rsid w:val="00453385"/>
    <w:rsid w:val="004539B0"/>
    <w:rsid w:val="00454089"/>
    <w:rsid w:val="004547AE"/>
    <w:rsid w:val="00456053"/>
    <w:rsid w:val="0045664F"/>
    <w:rsid w:val="00456E65"/>
    <w:rsid w:val="004576D6"/>
    <w:rsid w:val="00457A83"/>
    <w:rsid w:val="00457CCA"/>
    <w:rsid w:val="00460634"/>
    <w:rsid w:val="00461C23"/>
    <w:rsid w:val="00462814"/>
    <w:rsid w:val="00464516"/>
    <w:rsid w:val="004655D9"/>
    <w:rsid w:val="00465BB2"/>
    <w:rsid w:val="0046620B"/>
    <w:rsid w:val="00466B6E"/>
    <w:rsid w:val="004702B1"/>
    <w:rsid w:val="00470615"/>
    <w:rsid w:val="00470F3B"/>
    <w:rsid w:val="00471B2B"/>
    <w:rsid w:val="0047291C"/>
    <w:rsid w:val="00472CB1"/>
    <w:rsid w:val="004732E9"/>
    <w:rsid w:val="0047425F"/>
    <w:rsid w:val="004742B2"/>
    <w:rsid w:val="004771B3"/>
    <w:rsid w:val="004775F5"/>
    <w:rsid w:val="00477709"/>
    <w:rsid w:val="00480291"/>
    <w:rsid w:val="004825E5"/>
    <w:rsid w:val="0048412B"/>
    <w:rsid w:val="00484984"/>
    <w:rsid w:val="00484D06"/>
    <w:rsid w:val="00485228"/>
    <w:rsid w:val="004854BB"/>
    <w:rsid w:val="004854DD"/>
    <w:rsid w:val="00485952"/>
    <w:rsid w:val="00485E7B"/>
    <w:rsid w:val="0048631B"/>
    <w:rsid w:val="00487E98"/>
    <w:rsid w:val="004903A1"/>
    <w:rsid w:val="00490AC8"/>
    <w:rsid w:val="004912BF"/>
    <w:rsid w:val="004913EA"/>
    <w:rsid w:val="00492C18"/>
    <w:rsid w:val="00492FBB"/>
    <w:rsid w:val="00493364"/>
    <w:rsid w:val="0049396A"/>
    <w:rsid w:val="00494118"/>
    <w:rsid w:val="00494493"/>
    <w:rsid w:val="00494518"/>
    <w:rsid w:val="00494AD0"/>
    <w:rsid w:val="00496606"/>
    <w:rsid w:val="00496B77"/>
    <w:rsid w:val="00496B94"/>
    <w:rsid w:val="00497221"/>
    <w:rsid w:val="00497454"/>
    <w:rsid w:val="004A01A9"/>
    <w:rsid w:val="004A0F99"/>
    <w:rsid w:val="004A150A"/>
    <w:rsid w:val="004A1699"/>
    <w:rsid w:val="004A16B4"/>
    <w:rsid w:val="004A197C"/>
    <w:rsid w:val="004A1FE8"/>
    <w:rsid w:val="004A2DB1"/>
    <w:rsid w:val="004A357D"/>
    <w:rsid w:val="004A41D0"/>
    <w:rsid w:val="004A47EA"/>
    <w:rsid w:val="004A4A0D"/>
    <w:rsid w:val="004A4DB3"/>
    <w:rsid w:val="004A4F0A"/>
    <w:rsid w:val="004A55B8"/>
    <w:rsid w:val="004A5B03"/>
    <w:rsid w:val="004A5E44"/>
    <w:rsid w:val="004A72A0"/>
    <w:rsid w:val="004A7432"/>
    <w:rsid w:val="004A7931"/>
    <w:rsid w:val="004B0337"/>
    <w:rsid w:val="004B283D"/>
    <w:rsid w:val="004B28C2"/>
    <w:rsid w:val="004B3005"/>
    <w:rsid w:val="004B3A30"/>
    <w:rsid w:val="004B3E7C"/>
    <w:rsid w:val="004B4ECE"/>
    <w:rsid w:val="004B4F75"/>
    <w:rsid w:val="004B75AC"/>
    <w:rsid w:val="004B7759"/>
    <w:rsid w:val="004C32D2"/>
    <w:rsid w:val="004C4E25"/>
    <w:rsid w:val="004C51E8"/>
    <w:rsid w:val="004C6AA8"/>
    <w:rsid w:val="004D059F"/>
    <w:rsid w:val="004D16AA"/>
    <w:rsid w:val="004D1EE3"/>
    <w:rsid w:val="004D223F"/>
    <w:rsid w:val="004D243A"/>
    <w:rsid w:val="004D3EE7"/>
    <w:rsid w:val="004D447E"/>
    <w:rsid w:val="004D4573"/>
    <w:rsid w:val="004D48E1"/>
    <w:rsid w:val="004D4DAD"/>
    <w:rsid w:val="004D59EC"/>
    <w:rsid w:val="004D6B30"/>
    <w:rsid w:val="004D6D48"/>
    <w:rsid w:val="004D6E81"/>
    <w:rsid w:val="004D709E"/>
    <w:rsid w:val="004D73EB"/>
    <w:rsid w:val="004D7B26"/>
    <w:rsid w:val="004E074E"/>
    <w:rsid w:val="004E1295"/>
    <w:rsid w:val="004E130E"/>
    <w:rsid w:val="004E1B78"/>
    <w:rsid w:val="004E255E"/>
    <w:rsid w:val="004E2D0D"/>
    <w:rsid w:val="004E3018"/>
    <w:rsid w:val="004E33DC"/>
    <w:rsid w:val="004E39B5"/>
    <w:rsid w:val="004E3B03"/>
    <w:rsid w:val="004E4AF5"/>
    <w:rsid w:val="004E567F"/>
    <w:rsid w:val="004E58A3"/>
    <w:rsid w:val="004E5999"/>
    <w:rsid w:val="004E5E66"/>
    <w:rsid w:val="004E6642"/>
    <w:rsid w:val="004E6A57"/>
    <w:rsid w:val="004E75AF"/>
    <w:rsid w:val="004E75D6"/>
    <w:rsid w:val="004E7ADB"/>
    <w:rsid w:val="004F00A9"/>
    <w:rsid w:val="004F02D7"/>
    <w:rsid w:val="004F0A49"/>
    <w:rsid w:val="004F0C3E"/>
    <w:rsid w:val="004F0F4E"/>
    <w:rsid w:val="004F1C73"/>
    <w:rsid w:val="004F20AC"/>
    <w:rsid w:val="004F213E"/>
    <w:rsid w:val="004F2A3F"/>
    <w:rsid w:val="004F31CD"/>
    <w:rsid w:val="004F5656"/>
    <w:rsid w:val="004F5A05"/>
    <w:rsid w:val="004F5C32"/>
    <w:rsid w:val="004F63AE"/>
    <w:rsid w:val="00500A32"/>
    <w:rsid w:val="00500B58"/>
    <w:rsid w:val="00500BFB"/>
    <w:rsid w:val="00503887"/>
    <w:rsid w:val="00503B4D"/>
    <w:rsid w:val="00504017"/>
    <w:rsid w:val="00504EDB"/>
    <w:rsid w:val="00504EE9"/>
    <w:rsid w:val="00506055"/>
    <w:rsid w:val="0050682B"/>
    <w:rsid w:val="00506F70"/>
    <w:rsid w:val="005074C6"/>
    <w:rsid w:val="0051066D"/>
    <w:rsid w:val="00511F49"/>
    <w:rsid w:val="00512394"/>
    <w:rsid w:val="00512FB6"/>
    <w:rsid w:val="00513686"/>
    <w:rsid w:val="00513B3A"/>
    <w:rsid w:val="00514666"/>
    <w:rsid w:val="00514752"/>
    <w:rsid w:val="005150AB"/>
    <w:rsid w:val="005161E7"/>
    <w:rsid w:val="005165F2"/>
    <w:rsid w:val="0051693E"/>
    <w:rsid w:val="0051774A"/>
    <w:rsid w:val="005200FD"/>
    <w:rsid w:val="00521321"/>
    <w:rsid w:val="00521576"/>
    <w:rsid w:val="0052285C"/>
    <w:rsid w:val="00522A00"/>
    <w:rsid w:val="005250E6"/>
    <w:rsid w:val="0052567F"/>
    <w:rsid w:val="0052672C"/>
    <w:rsid w:val="00526D96"/>
    <w:rsid w:val="0052771E"/>
    <w:rsid w:val="005277A0"/>
    <w:rsid w:val="005278CC"/>
    <w:rsid w:val="0053069D"/>
    <w:rsid w:val="00530B56"/>
    <w:rsid w:val="005324BE"/>
    <w:rsid w:val="005329B1"/>
    <w:rsid w:val="00533185"/>
    <w:rsid w:val="00533333"/>
    <w:rsid w:val="00534E19"/>
    <w:rsid w:val="00535539"/>
    <w:rsid w:val="005363E9"/>
    <w:rsid w:val="005365BE"/>
    <w:rsid w:val="0053728A"/>
    <w:rsid w:val="00537873"/>
    <w:rsid w:val="00537EF4"/>
    <w:rsid w:val="00537FFB"/>
    <w:rsid w:val="005401D6"/>
    <w:rsid w:val="00540405"/>
    <w:rsid w:val="00540B3B"/>
    <w:rsid w:val="00540EC2"/>
    <w:rsid w:val="00541300"/>
    <w:rsid w:val="00542B43"/>
    <w:rsid w:val="00542D23"/>
    <w:rsid w:val="00542DA7"/>
    <w:rsid w:val="005430A5"/>
    <w:rsid w:val="0054442C"/>
    <w:rsid w:val="00544C77"/>
    <w:rsid w:val="00545AA1"/>
    <w:rsid w:val="00545AB0"/>
    <w:rsid w:val="00546111"/>
    <w:rsid w:val="005468AF"/>
    <w:rsid w:val="00550285"/>
    <w:rsid w:val="00552054"/>
    <w:rsid w:val="005521EF"/>
    <w:rsid w:val="00552BA1"/>
    <w:rsid w:val="00552D87"/>
    <w:rsid w:val="00553A20"/>
    <w:rsid w:val="00553DF8"/>
    <w:rsid w:val="00554B31"/>
    <w:rsid w:val="00554F62"/>
    <w:rsid w:val="005551AD"/>
    <w:rsid w:val="00555D49"/>
    <w:rsid w:val="00555F82"/>
    <w:rsid w:val="005577D6"/>
    <w:rsid w:val="00557CE4"/>
    <w:rsid w:val="00557FC6"/>
    <w:rsid w:val="00562492"/>
    <w:rsid w:val="005629E3"/>
    <w:rsid w:val="005631DD"/>
    <w:rsid w:val="0056361E"/>
    <w:rsid w:val="00564043"/>
    <w:rsid w:val="0056414D"/>
    <w:rsid w:val="005641E8"/>
    <w:rsid w:val="00565424"/>
    <w:rsid w:val="00565B0C"/>
    <w:rsid w:val="00566334"/>
    <w:rsid w:val="00566DB5"/>
    <w:rsid w:val="00567B6D"/>
    <w:rsid w:val="00567C0E"/>
    <w:rsid w:val="00567C6D"/>
    <w:rsid w:val="005707B0"/>
    <w:rsid w:val="00572A20"/>
    <w:rsid w:val="00572EF9"/>
    <w:rsid w:val="00574FAE"/>
    <w:rsid w:val="00575206"/>
    <w:rsid w:val="00575219"/>
    <w:rsid w:val="00575727"/>
    <w:rsid w:val="00576159"/>
    <w:rsid w:val="005762A6"/>
    <w:rsid w:val="0057744C"/>
    <w:rsid w:val="00581852"/>
    <w:rsid w:val="00581B16"/>
    <w:rsid w:val="005829DC"/>
    <w:rsid w:val="005836F8"/>
    <w:rsid w:val="00584BBD"/>
    <w:rsid w:val="00584D83"/>
    <w:rsid w:val="0058518E"/>
    <w:rsid w:val="00585B4A"/>
    <w:rsid w:val="00585D7A"/>
    <w:rsid w:val="00587314"/>
    <w:rsid w:val="00587D34"/>
    <w:rsid w:val="00590A1E"/>
    <w:rsid w:val="00590EA6"/>
    <w:rsid w:val="005918DB"/>
    <w:rsid w:val="005918FA"/>
    <w:rsid w:val="00591D2D"/>
    <w:rsid w:val="0059231F"/>
    <w:rsid w:val="00592744"/>
    <w:rsid w:val="00592A86"/>
    <w:rsid w:val="00594B87"/>
    <w:rsid w:val="00595228"/>
    <w:rsid w:val="005955D7"/>
    <w:rsid w:val="00595AC7"/>
    <w:rsid w:val="00595DBF"/>
    <w:rsid w:val="005961B4"/>
    <w:rsid w:val="005964A9"/>
    <w:rsid w:val="0059676E"/>
    <w:rsid w:val="005A003A"/>
    <w:rsid w:val="005A0E44"/>
    <w:rsid w:val="005A1A1F"/>
    <w:rsid w:val="005A4E95"/>
    <w:rsid w:val="005A637D"/>
    <w:rsid w:val="005A6B3E"/>
    <w:rsid w:val="005A6D23"/>
    <w:rsid w:val="005B0859"/>
    <w:rsid w:val="005B1444"/>
    <w:rsid w:val="005B14F3"/>
    <w:rsid w:val="005B1B06"/>
    <w:rsid w:val="005B1E38"/>
    <w:rsid w:val="005B3029"/>
    <w:rsid w:val="005B4801"/>
    <w:rsid w:val="005B4944"/>
    <w:rsid w:val="005B4A03"/>
    <w:rsid w:val="005B4E66"/>
    <w:rsid w:val="005B5702"/>
    <w:rsid w:val="005B593D"/>
    <w:rsid w:val="005B6110"/>
    <w:rsid w:val="005B658D"/>
    <w:rsid w:val="005B6A43"/>
    <w:rsid w:val="005B7380"/>
    <w:rsid w:val="005C23A4"/>
    <w:rsid w:val="005C3406"/>
    <w:rsid w:val="005C3416"/>
    <w:rsid w:val="005C3FA7"/>
    <w:rsid w:val="005C4513"/>
    <w:rsid w:val="005C4B59"/>
    <w:rsid w:val="005C4C76"/>
    <w:rsid w:val="005C5135"/>
    <w:rsid w:val="005C5B67"/>
    <w:rsid w:val="005C7134"/>
    <w:rsid w:val="005D041D"/>
    <w:rsid w:val="005D063F"/>
    <w:rsid w:val="005D078E"/>
    <w:rsid w:val="005D08D6"/>
    <w:rsid w:val="005D0C24"/>
    <w:rsid w:val="005D163B"/>
    <w:rsid w:val="005D1CDF"/>
    <w:rsid w:val="005D1F3C"/>
    <w:rsid w:val="005D26E3"/>
    <w:rsid w:val="005D296A"/>
    <w:rsid w:val="005D2BB7"/>
    <w:rsid w:val="005D317B"/>
    <w:rsid w:val="005D34B6"/>
    <w:rsid w:val="005D49FB"/>
    <w:rsid w:val="005D6FFE"/>
    <w:rsid w:val="005D79F7"/>
    <w:rsid w:val="005E44A7"/>
    <w:rsid w:val="005E46D6"/>
    <w:rsid w:val="005E548B"/>
    <w:rsid w:val="005E5E28"/>
    <w:rsid w:val="005E61A8"/>
    <w:rsid w:val="005E6BAF"/>
    <w:rsid w:val="005E726C"/>
    <w:rsid w:val="005E7C76"/>
    <w:rsid w:val="005E7FB2"/>
    <w:rsid w:val="005F0202"/>
    <w:rsid w:val="005F2D4C"/>
    <w:rsid w:val="005F35DD"/>
    <w:rsid w:val="005F390C"/>
    <w:rsid w:val="005F57DE"/>
    <w:rsid w:val="005F6419"/>
    <w:rsid w:val="005F6E70"/>
    <w:rsid w:val="005F70DC"/>
    <w:rsid w:val="005F7C8F"/>
    <w:rsid w:val="00600213"/>
    <w:rsid w:val="00601991"/>
    <w:rsid w:val="0060271D"/>
    <w:rsid w:val="00603498"/>
    <w:rsid w:val="006038A1"/>
    <w:rsid w:val="00604464"/>
    <w:rsid w:val="0060543D"/>
    <w:rsid w:val="006057E5"/>
    <w:rsid w:val="0060724F"/>
    <w:rsid w:val="006101F5"/>
    <w:rsid w:val="006104DD"/>
    <w:rsid w:val="006107FD"/>
    <w:rsid w:val="00611120"/>
    <w:rsid w:val="00611315"/>
    <w:rsid w:val="0061199C"/>
    <w:rsid w:val="00611ADD"/>
    <w:rsid w:val="00612047"/>
    <w:rsid w:val="0061262B"/>
    <w:rsid w:val="006130B5"/>
    <w:rsid w:val="0061320A"/>
    <w:rsid w:val="0061396B"/>
    <w:rsid w:val="00613D51"/>
    <w:rsid w:val="00614C60"/>
    <w:rsid w:val="00614EAB"/>
    <w:rsid w:val="006155F4"/>
    <w:rsid w:val="00615DA4"/>
    <w:rsid w:val="00616621"/>
    <w:rsid w:val="00617246"/>
    <w:rsid w:val="006173C1"/>
    <w:rsid w:val="00617400"/>
    <w:rsid w:val="00617B3C"/>
    <w:rsid w:val="00621AF0"/>
    <w:rsid w:val="00621E1E"/>
    <w:rsid w:val="00622669"/>
    <w:rsid w:val="00622CA2"/>
    <w:rsid w:val="00623531"/>
    <w:rsid w:val="00624309"/>
    <w:rsid w:val="006245DF"/>
    <w:rsid w:val="006246C5"/>
    <w:rsid w:val="00625423"/>
    <w:rsid w:val="00625694"/>
    <w:rsid w:val="00625C4F"/>
    <w:rsid w:val="00625E8F"/>
    <w:rsid w:val="0062631E"/>
    <w:rsid w:val="006263FF"/>
    <w:rsid w:val="006267B9"/>
    <w:rsid w:val="006273EB"/>
    <w:rsid w:val="00627685"/>
    <w:rsid w:val="0062771C"/>
    <w:rsid w:val="00627AF2"/>
    <w:rsid w:val="00631631"/>
    <w:rsid w:val="00631670"/>
    <w:rsid w:val="006318F0"/>
    <w:rsid w:val="00632819"/>
    <w:rsid w:val="00632958"/>
    <w:rsid w:val="00632CBB"/>
    <w:rsid w:val="00632D29"/>
    <w:rsid w:val="00633203"/>
    <w:rsid w:val="0063480F"/>
    <w:rsid w:val="006350AF"/>
    <w:rsid w:val="006361D2"/>
    <w:rsid w:val="00636C59"/>
    <w:rsid w:val="00640890"/>
    <w:rsid w:val="00640995"/>
    <w:rsid w:val="00640CC3"/>
    <w:rsid w:val="006442BA"/>
    <w:rsid w:val="0064579A"/>
    <w:rsid w:val="00645F3D"/>
    <w:rsid w:val="00646667"/>
    <w:rsid w:val="006466A7"/>
    <w:rsid w:val="00646B85"/>
    <w:rsid w:val="0064750D"/>
    <w:rsid w:val="00650360"/>
    <w:rsid w:val="00652DB1"/>
    <w:rsid w:val="00653670"/>
    <w:rsid w:val="0065415F"/>
    <w:rsid w:val="00654988"/>
    <w:rsid w:val="00654E9A"/>
    <w:rsid w:val="00654F21"/>
    <w:rsid w:val="0065532E"/>
    <w:rsid w:val="00655F06"/>
    <w:rsid w:val="00660DBB"/>
    <w:rsid w:val="00661E37"/>
    <w:rsid w:val="00663706"/>
    <w:rsid w:val="0066463A"/>
    <w:rsid w:val="006647E6"/>
    <w:rsid w:val="00664950"/>
    <w:rsid w:val="00664DA9"/>
    <w:rsid w:val="006654D1"/>
    <w:rsid w:val="006663D4"/>
    <w:rsid w:val="0066720C"/>
    <w:rsid w:val="0066791B"/>
    <w:rsid w:val="0067106E"/>
    <w:rsid w:val="00671A03"/>
    <w:rsid w:val="00671FE5"/>
    <w:rsid w:val="00672C55"/>
    <w:rsid w:val="00673020"/>
    <w:rsid w:val="006734E5"/>
    <w:rsid w:val="006746CE"/>
    <w:rsid w:val="00674A22"/>
    <w:rsid w:val="0067682A"/>
    <w:rsid w:val="00677110"/>
    <w:rsid w:val="00680433"/>
    <w:rsid w:val="0068089D"/>
    <w:rsid w:val="00682416"/>
    <w:rsid w:val="0068246C"/>
    <w:rsid w:val="00682883"/>
    <w:rsid w:val="00682CA7"/>
    <w:rsid w:val="00683038"/>
    <w:rsid w:val="00683220"/>
    <w:rsid w:val="00683CE3"/>
    <w:rsid w:val="006847C5"/>
    <w:rsid w:val="006853D2"/>
    <w:rsid w:val="00685B3A"/>
    <w:rsid w:val="00687E53"/>
    <w:rsid w:val="00687FA0"/>
    <w:rsid w:val="006906E4"/>
    <w:rsid w:val="006907B9"/>
    <w:rsid w:val="00690804"/>
    <w:rsid w:val="00691B77"/>
    <w:rsid w:val="00692DA6"/>
    <w:rsid w:val="006939DD"/>
    <w:rsid w:val="00693AC1"/>
    <w:rsid w:val="00694214"/>
    <w:rsid w:val="0069484A"/>
    <w:rsid w:val="00695BAB"/>
    <w:rsid w:val="00696499"/>
    <w:rsid w:val="006A0C7F"/>
    <w:rsid w:val="006A2D52"/>
    <w:rsid w:val="006A35F8"/>
    <w:rsid w:val="006A3C11"/>
    <w:rsid w:val="006A4A43"/>
    <w:rsid w:val="006A50B3"/>
    <w:rsid w:val="006A67B6"/>
    <w:rsid w:val="006A6FA4"/>
    <w:rsid w:val="006A6FA8"/>
    <w:rsid w:val="006B0D6B"/>
    <w:rsid w:val="006B190F"/>
    <w:rsid w:val="006B2912"/>
    <w:rsid w:val="006B2914"/>
    <w:rsid w:val="006B3477"/>
    <w:rsid w:val="006B3573"/>
    <w:rsid w:val="006B3A18"/>
    <w:rsid w:val="006B4592"/>
    <w:rsid w:val="006B47E0"/>
    <w:rsid w:val="006B6969"/>
    <w:rsid w:val="006B6DFB"/>
    <w:rsid w:val="006B7010"/>
    <w:rsid w:val="006B74E0"/>
    <w:rsid w:val="006C0318"/>
    <w:rsid w:val="006C03E2"/>
    <w:rsid w:val="006C134E"/>
    <w:rsid w:val="006C1977"/>
    <w:rsid w:val="006C2B96"/>
    <w:rsid w:val="006C3095"/>
    <w:rsid w:val="006C30CE"/>
    <w:rsid w:val="006C3D39"/>
    <w:rsid w:val="006C45A4"/>
    <w:rsid w:val="006C4FE4"/>
    <w:rsid w:val="006C62D8"/>
    <w:rsid w:val="006C704D"/>
    <w:rsid w:val="006C706F"/>
    <w:rsid w:val="006C7158"/>
    <w:rsid w:val="006C72CE"/>
    <w:rsid w:val="006D042B"/>
    <w:rsid w:val="006D1A52"/>
    <w:rsid w:val="006D1CF5"/>
    <w:rsid w:val="006D28E3"/>
    <w:rsid w:val="006D383F"/>
    <w:rsid w:val="006D408E"/>
    <w:rsid w:val="006D5171"/>
    <w:rsid w:val="006D6547"/>
    <w:rsid w:val="006D6E13"/>
    <w:rsid w:val="006D738E"/>
    <w:rsid w:val="006D7C96"/>
    <w:rsid w:val="006D7F79"/>
    <w:rsid w:val="006D7FD0"/>
    <w:rsid w:val="006E03AA"/>
    <w:rsid w:val="006E0485"/>
    <w:rsid w:val="006E065A"/>
    <w:rsid w:val="006E067D"/>
    <w:rsid w:val="006E0E03"/>
    <w:rsid w:val="006E1151"/>
    <w:rsid w:val="006E174C"/>
    <w:rsid w:val="006E34D5"/>
    <w:rsid w:val="006E3723"/>
    <w:rsid w:val="006E3AC9"/>
    <w:rsid w:val="006E3D56"/>
    <w:rsid w:val="006E4044"/>
    <w:rsid w:val="006E4479"/>
    <w:rsid w:val="006E4C02"/>
    <w:rsid w:val="006E4EF6"/>
    <w:rsid w:val="006E5D99"/>
    <w:rsid w:val="006E60DA"/>
    <w:rsid w:val="006E6311"/>
    <w:rsid w:val="006E6E54"/>
    <w:rsid w:val="006E78D3"/>
    <w:rsid w:val="006F252A"/>
    <w:rsid w:val="006F2F20"/>
    <w:rsid w:val="006F2F4F"/>
    <w:rsid w:val="006F3A29"/>
    <w:rsid w:val="006F3AE6"/>
    <w:rsid w:val="006F42A8"/>
    <w:rsid w:val="006F4D65"/>
    <w:rsid w:val="006F54A2"/>
    <w:rsid w:val="006F6A35"/>
    <w:rsid w:val="006F7180"/>
    <w:rsid w:val="006F772F"/>
    <w:rsid w:val="006F79F6"/>
    <w:rsid w:val="007008D3"/>
    <w:rsid w:val="007008EC"/>
    <w:rsid w:val="00700B5A"/>
    <w:rsid w:val="00701E1A"/>
    <w:rsid w:val="00702B69"/>
    <w:rsid w:val="007031F0"/>
    <w:rsid w:val="007032F5"/>
    <w:rsid w:val="00703CB7"/>
    <w:rsid w:val="00704190"/>
    <w:rsid w:val="00704FAA"/>
    <w:rsid w:val="00704FE1"/>
    <w:rsid w:val="00705DA0"/>
    <w:rsid w:val="007064D1"/>
    <w:rsid w:val="007066F9"/>
    <w:rsid w:val="007069DA"/>
    <w:rsid w:val="00706CDE"/>
    <w:rsid w:val="0070723A"/>
    <w:rsid w:val="00707E26"/>
    <w:rsid w:val="00710223"/>
    <w:rsid w:val="00711732"/>
    <w:rsid w:val="00711DAE"/>
    <w:rsid w:val="007120EB"/>
    <w:rsid w:val="007130BD"/>
    <w:rsid w:val="007131E9"/>
    <w:rsid w:val="007139B6"/>
    <w:rsid w:val="00714295"/>
    <w:rsid w:val="007145FF"/>
    <w:rsid w:val="00714EDF"/>
    <w:rsid w:val="0071541E"/>
    <w:rsid w:val="0071558A"/>
    <w:rsid w:val="00715B2A"/>
    <w:rsid w:val="00715E64"/>
    <w:rsid w:val="00716063"/>
    <w:rsid w:val="007165D2"/>
    <w:rsid w:val="00721007"/>
    <w:rsid w:val="007214EA"/>
    <w:rsid w:val="007217E8"/>
    <w:rsid w:val="00721E1F"/>
    <w:rsid w:val="007223D2"/>
    <w:rsid w:val="007237AE"/>
    <w:rsid w:val="00723F71"/>
    <w:rsid w:val="0072424E"/>
    <w:rsid w:val="0072434B"/>
    <w:rsid w:val="0072479C"/>
    <w:rsid w:val="00725449"/>
    <w:rsid w:val="007254FC"/>
    <w:rsid w:val="0072618B"/>
    <w:rsid w:val="00726DFE"/>
    <w:rsid w:val="0072756D"/>
    <w:rsid w:val="007278CB"/>
    <w:rsid w:val="00730060"/>
    <w:rsid w:val="007301A6"/>
    <w:rsid w:val="00730E13"/>
    <w:rsid w:val="00733254"/>
    <w:rsid w:val="00733C50"/>
    <w:rsid w:val="00735670"/>
    <w:rsid w:val="00735F2B"/>
    <w:rsid w:val="00736510"/>
    <w:rsid w:val="007365DA"/>
    <w:rsid w:val="007370D2"/>
    <w:rsid w:val="00737BA0"/>
    <w:rsid w:val="007414B2"/>
    <w:rsid w:val="00741AED"/>
    <w:rsid w:val="00741C94"/>
    <w:rsid w:val="0074275D"/>
    <w:rsid w:val="00743055"/>
    <w:rsid w:val="00743664"/>
    <w:rsid w:val="00744173"/>
    <w:rsid w:val="007450F1"/>
    <w:rsid w:val="00746978"/>
    <w:rsid w:val="00746D51"/>
    <w:rsid w:val="00746F42"/>
    <w:rsid w:val="0074718B"/>
    <w:rsid w:val="00747CA7"/>
    <w:rsid w:val="00750951"/>
    <w:rsid w:val="00751515"/>
    <w:rsid w:val="00751C07"/>
    <w:rsid w:val="00753262"/>
    <w:rsid w:val="00753E8E"/>
    <w:rsid w:val="00754C24"/>
    <w:rsid w:val="00754E13"/>
    <w:rsid w:val="00755865"/>
    <w:rsid w:val="00756BD9"/>
    <w:rsid w:val="0075718B"/>
    <w:rsid w:val="00757A4D"/>
    <w:rsid w:val="00761B9B"/>
    <w:rsid w:val="00761D23"/>
    <w:rsid w:val="0076216B"/>
    <w:rsid w:val="007626B7"/>
    <w:rsid w:val="007637BB"/>
    <w:rsid w:val="00763E89"/>
    <w:rsid w:val="00765998"/>
    <w:rsid w:val="00765C70"/>
    <w:rsid w:val="0076619C"/>
    <w:rsid w:val="0076650D"/>
    <w:rsid w:val="00770F73"/>
    <w:rsid w:val="00771318"/>
    <w:rsid w:val="007717FE"/>
    <w:rsid w:val="007718E0"/>
    <w:rsid w:val="00771D47"/>
    <w:rsid w:val="0077230F"/>
    <w:rsid w:val="00772BD4"/>
    <w:rsid w:val="00772D18"/>
    <w:rsid w:val="007744D3"/>
    <w:rsid w:val="00774A1C"/>
    <w:rsid w:val="0077685F"/>
    <w:rsid w:val="0077727A"/>
    <w:rsid w:val="007777BF"/>
    <w:rsid w:val="0078212B"/>
    <w:rsid w:val="00782171"/>
    <w:rsid w:val="007831E2"/>
    <w:rsid w:val="00783622"/>
    <w:rsid w:val="00783646"/>
    <w:rsid w:val="00784223"/>
    <w:rsid w:val="00784DF6"/>
    <w:rsid w:val="00785232"/>
    <w:rsid w:val="00785AAD"/>
    <w:rsid w:val="00786761"/>
    <w:rsid w:val="0078767B"/>
    <w:rsid w:val="00790010"/>
    <w:rsid w:val="00790698"/>
    <w:rsid w:val="00790BFF"/>
    <w:rsid w:val="00790E14"/>
    <w:rsid w:val="00790EE2"/>
    <w:rsid w:val="007920B1"/>
    <w:rsid w:val="007932CF"/>
    <w:rsid w:val="0079463D"/>
    <w:rsid w:val="0079636C"/>
    <w:rsid w:val="00796CAD"/>
    <w:rsid w:val="007A015E"/>
    <w:rsid w:val="007A0217"/>
    <w:rsid w:val="007A07BF"/>
    <w:rsid w:val="007A07F2"/>
    <w:rsid w:val="007A0B16"/>
    <w:rsid w:val="007A1BCB"/>
    <w:rsid w:val="007A2CA2"/>
    <w:rsid w:val="007A33A9"/>
    <w:rsid w:val="007A37EA"/>
    <w:rsid w:val="007A383E"/>
    <w:rsid w:val="007A390C"/>
    <w:rsid w:val="007A4C5B"/>
    <w:rsid w:val="007A4D4E"/>
    <w:rsid w:val="007A53EF"/>
    <w:rsid w:val="007A7075"/>
    <w:rsid w:val="007A73A1"/>
    <w:rsid w:val="007A7465"/>
    <w:rsid w:val="007B1393"/>
    <w:rsid w:val="007B186C"/>
    <w:rsid w:val="007B1999"/>
    <w:rsid w:val="007B1F61"/>
    <w:rsid w:val="007B2351"/>
    <w:rsid w:val="007B28D2"/>
    <w:rsid w:val="007B2A7E"/>
    <w:rsid w:val="007B5958"/>
    <w:rsid w:val="007B78A8"/>
    <w:rsid w:val="007B7F40"/>
    <w:rsid w:val="007C0E0C"/>
    <w:rsid w:val="007C1696"/>
    <w:rsid w:val="007C224E"/>
    <w:rsid w:val="007C2473"/>
    <w:rsid w:val="007C32F9"/>
    <w:rsid w:val="007C3B90"/>
    <w:rsid w:val="007C3ED0"/>
    <w:rsid w:val="007C3FBC"/>
    <w:rsid w:val="007C5971"/>
    <w:rsid w:val="007C7EF5"/>
    <w:rsid w:val="007D0141"/>
    <w:rsid w:val="007D089F"/>
    <w:rsid w:val="007D174B"/>
    <w:rsid w:val="007D1E06"/>
    <w:rsid w:val="007D209E"/>
    <w:rsid w:val="007D29C8"/>
    <w:rsid w:val="007D33D4"/>
    <w:rsid w:val="007D3591"/>
    <w:rsid w:val="007D3B5A"/>
    <w:rsid w:val="007D3CC5"/>
    <w:rsid w:val="007D5164"/>
    <w:rsid w:val="007D6213"/>
    <w:rsid w:val="007E02BE"/>
    <w:rsid w:val="007E2FCA"/>
    <w:rsid w:val="007E3658"/>
    <w:rsid w:val="007E3818"/>
    <w:rsid w:val="007E3C8C"/>
    <w:rsid w:val="007E42DC"/>
    <w:rsid w:val="007E4A13"/>
    <w:rsid w:val="007E4C18"/>
    <w:rsid w:val="007E5311"/>
    <w:rsid w:val="007E5A18"/>
    <w:rsid w:val="007E6B77"/>
    <w:rsid w:val="007E6C15"/>
    <w:rsid w:val="007E6E28"/>
    <w:rsid w:val="007E6E32"/>
    <w:rsid w:val="007E7026"/>
    <w:rsid w:val="007E7E35"/>
    <w:rsid w:val="007F2048"/>
    <w:rsid w:val="007F22A8"/>
    <w:rsid w:val="007F2F81"/>
    <w:rsid w:val="007F45B1"/>
    <w:rsid w:val="007F54B9"/>
    <w:rsid w:val="007F7697"/>
    <w:rsid w:val="007F796D"/>
    <w:rsid w:val="008005AC"/>
    <w:rsid w:val="0080104F"/>
    <w:rsid w:val="008020EE"/>
    <w:rsid w:val="0080331B"/>
    <w:rsid w:val="008048C5"/>
    <w:rsid w:val="00804AC0"/>
    <w:rsid w:val="00804DB9"/>
    <w:rsid w:val="00805681"/>
    <w:rsid w:val="00805746"/>
    <w:rsid w:val="00805DF6"/>
    <w:rsid w:val="00805E50"/>
    <w:rsid w:val="008063D9"/>
    <w:rsid w:val="00806A76"/>
    <w:rsid w:val="00807800"/>
    <w:rsid w:val="0080794B"/>
    <w:rsid w:val="00810CF2"/>
    <w:rsid w:val="00810ECC"/>
    <w:rsid w:val="00811C9D"/>
    <w:rsid w:val="00811F9A"/>
    <w:rsid w:val="00812A65"/>
    <w:rsid w:val="008131F9"/>
    <w:rsid w:val="008135B7"/>
    <w:rsid w:val="00814415"/>
    <w:rsid w:val="008152D7"/>
    <w:rsid w:val="00816649"/>
    <w:rsid w:val="00816909"/>
    <w:rsid w:val="00816A20"/>
    <w:rsid w:val="00816C80"/>
    <w:rsid w:val="0081715E"/>
    <w:rsid w:val="008171AA"/>
    <w:rsid w:val="00817ADC"/>
    <w:rsid w:val="00820428"/>
    <w:rsid w:val="00821F28"/>
    <w:rsid w:val="008230B0"/>
    <w:rsid w:val="008235C1"/>
    <w:rsid w:val="0082395A"/>
    <w:rsid w:val="0082396A"/>
    <w:rsid w:val="00823BE1"/>
    <w:rsid w:val="0082437D"/>
    <w:rsid w:val="00824591"/>
    <w:rsid w:val="00825C76"/>
    <w:rsid w:val="008260A4"/>
    <w:rsid w:val="00826CD1"/>
    <w:rsid w:val="008272CF"/>
    <w:rsid w:val="0082778E"/>
    <w:rsid w:val="00827877"/>
    <w:rsid w:val="008278C1"/>
    <w:rsid w:val="00827ABB"/>
    <w:rsid w:val="00831FCB"/>
    <w:rsid w:val="00832168"/>
    <w:rsid w:val="00832D15"/>
    <w:rsid w:val="0083304E"/>
    <w:rsid w:val="008350A2"/>
    <w:rsid w:val="00836F5D"/>
    <w:rsid w:val="00837D62"/>
    <w:rsid w:val="00840EBF"/>
    <w:rsid w:val="008411CA"/>
    <w:rsid w:val="008412B2"/>
    <w:rsid w:val="00841BCD"/>
    <w:rsid w:val="00841C7B"/>
    <w:rsid w:val="00842DC7"/>
    <w:rsid w:val="00843919"/>
    <w:rsid w:val="008439FE"/>
    <w:rsid w:val="00843EFB"/>
    <w:rsid w:val="00845948"/>
    <w:rsid w:val="00845C51"/>
    <w:rsid w:val="0084675B"/>
    <w:rsid w:val="00847264"/>
    <w:rsid w:val="00847376"/>
    <w:rsid w:val="00847A65"/>
    <w:rsid w:val="00847C03"/>
    <w:rsid w:val="00850AA5"/>
    <w:rsid w:val="00851245"/>
    <w:rsid w:val="008515EE"/>
    <w:rsid w:val="00851A8E"/>
    <w:rsid w:val="0085302E"/>
    <w:rsid w:val="0085365B"/>
    <w:rsid w:val="00854C37"/>
    <w:rsid w:val="008558BE"/>
    <w:rsid w:val="00856763"/>
    <w:rsid w:val="00857555"/>
    <w:rsid w:val="008578D1"/>
    <w:rsid w:val="00860179"/>
    <w:rsid w:val="0086202E"/>
    <w:rsid w:val="00862AA6"/>
    <w:rsid w:val="0086345E"/>
    <w:rsid w:val="008634C5"/>
    <w:rsid w:val="00863C58"/>
    <w:rsid w:val="00863F20"/>
    <w:rsid w:val="008644C7"/>
    <w:rsid w:val="00865371"/>
    <w:rsid w:val="00865478"/>
    <w:rsid w:val="00866791"/>
    <w:rsid w:val="00866E73"/>
    <w:rsid w:val="00867CD3"/>
    <w:rsid w:val="00867D17"/>
    <w:rsid w:val="008701E3"/>
    <w:rsid w:val="008709DC"/>
    <w:rsid w:val="008716A8"/>
    <w:rsid w:val="00871B82"/>
    <w:rsid w:val="00872205"/>
    <w:rsid w:val="00873188"/>
    <w:rsid w:val="00873B74"/>
    <w:rsid w:val="00873D00"/>
    <w:rsid w:val="00874180"/>
    <w:rsid w:val="008758C6"/>
    <w:rsid w:val="008769D5"/>
    <w:rsid w:val="008778D9"/>
    <w:rsid w:val="00877BB3"/>
    <w:rsid w:val="008808D7"/>
    <w:rsid w:val="008809E6"/>
    <w:rsid w:val="00880D4E"/>
    <w:rsid w:val="00880E5A"/>
    <w:rsid w:val="008825DE"/>
    <w:rsid w:val="008826C1"/>
    <w:rsid w:val="00883137"/>
    <w:rsid w:val="00883DFD"/>
    <w:rsid w:val="008841BE"/>
    <w:rsid w:val="0088499D"/>
    <w:rsid w:val="00887296"/>
    <w:rsid w:val="00887911"/>
    <w:rsid w:val="00887C25"/>
    <w:rsid w:val="00890D5D"/>
    <w:rsid w:val="008920C5"/>
    <w:rsid w:val="0089210C"/>
    <w:rsid w:val="00892660"/>
    <w:rsid w:val="008935FB"/>
    <w:rsid w:val="00894767"/>
    <w:rsid w:val="00895A1E"/>
    <w:rsid w:val="00895ED2"/>
    <w:rsid w:val="0089609C"/>
    <w:rsid w:val="008966D4"/>
    <w:rsid w:val="00897BD6"/>
    <w:rsid w:val="00897C0D"/>
    <w:rsid w:val="00897F02"/>
    <w:rsid w:val="008A015F"/>
    <w:rsid w:val="008A0450"/>
    <w:rsid w:val="008A1BF7"/>
    <w:rsid w:val="008A2F57"/>
    <w:rsid w:val="008A401E"/>
    <w:rsid w:val="008A5B0E"/>
    <w:rsid w:val="008A6085"/>
    <w:rsid w:val="008A6C12"/>
    <w:rsid w:val="008B00BC"/>
    <w:rsid w:val="008B0199"/>
    <w:rsid w:val="008B0215"/>
    <w:rsid w:val="008B0961"/>
    <w:rsid w:val="008B0BD8"/>
    <w:rsid w:val="008B18B4"/>
    <w:rsid w:val="008B20AB"/>
    <w:rsid w:val="008B27F3"/>
    <w:rsid w:val="008B2AA9"/>
    <w:rsid w:val="008B2CBD"/>
    <w:rsid w:val="008B33C8"/>
    <w:rsid w:val="008B3423"/>
    <w:rsid w:val="008B522C"/>
    <w:rsid w:val="008B540F"/>
    <w:rsid w:val="008B5973"/>
    <w:rsid w:val="008B5AEC"/>
    <w:rsid w:val="008B6278"/>
    <w:rsid w:val="008B6DA6"/>
    <w:rsid w:val="008B714D"/>
    <w:rsid w:val="008B73FB"/>
    <w:rsid w:val="008B74FB"/>
    <w:rsid w:val="008B7C96"/>
    <w:rsid w:val="008C1465"/>
    <w:rsid w:val="008C1823"/>
    <w:rsid w:val="008C1B1B"/>
    <w:rsid w:val="008C211E"/>
    <w:rsid w:val="008C32A6"/>
    <w:rsid w:val="008C392E"/>
    <w:rsid w:val="008C39F7"/>
    <w:rsid w:val="008C4C36"/>
    <w:rsid w:val="008C4D25"/>
    <w:rsid w:val="008C4D91"/>
    <w:rsid w:val="008D0555"/>
    <w:rsid w:val="008D0632"/>
    <w:rsid w:val="008D1A57"/>
    <w:rsid w:val="008D2179"/>
    <w:rsid w:val="008D2474"/>
    <w:rsid w:val="008D2599"/>
    <w:rsid w:val="008D29D7"/>
    <w:rsid w:val="008D29DE"/>
    <w:rsid w:val="008D3B68"/>
    <w:rsid w:val="008D59B7"/>
    <w:rsid w:val="008D6028"/>
    <w:rsid w:val="008D6859"/>
    <w:rsid w:val="008D68FE"/>
    <w:rsid w:val="008D6A68"/>
    <w:rsid w:val="008E0ED0"/>
    <w:rsid w:val="008E113B"/>
    <w:rsid w:val="008E45B6"/>
    <w:rsid w:val="008E465C"/>
    <w:rsid w:val="008E513C"/>
    <w:rsid w:val="008E554A"/>
    <w:rsid w:val="008E57FF"/>
    <w:rsid w:val="008E5D38"/>
    <w:rsid w:val="008E668D"/>
    <w:rsid w:val="008E6763"/>
    <w:rsid w:val="008F0543"/>
    <w:rsid w:val="008F14B8"/>
    <w:rsid w:val="008F20F3"/>
    <w:rsid w:val="008F2261"/>
    <w:rsid w:val="008F2D7F"/>
    <w:rsid w:val="008F32E0"/>
    <w:rsid w:val="008F3E90"/>
    <w:rsid w:val="008F47E3"/>
    <w:rsid w:val="008F4B9D"/>
    <w:rsid w:val="008F5442"/>
    <w:rsid w:val="008F5759"/>
    <w:rsid w:val="008F642A"/>
    <w:rsid w:val="008F66B1"/>
    <w:rsid w:val="008F6EE3"/>
    <w:rsid w:val="008F6F48"/>
    <w:rsid w:val="008F7342"/>
    <w:rsid w:val="008F76B4"/>
    <w:rsid w:val="009000CB"/>
    <w:rsid w:val="009000E9"/>
    <w:rsid w:val="0090091A"/>
    <w:rsid w:val="00900BA7"/>
    <w:rsid w:val="00900FCA"/>
    <w:rsid w:val="0090104C"/>
    <w:rsid w:val="00903CB5"/>
    <w:rsid w:val="009042BD"/>
    <w:rsid w:val="00904878"/>
    <w:rsid w:val="00904ED7"/>
    <w:rsid w:val="00904FE4"/>
    <w:rsid w:val="00906752"/>
    <w:rsid w:val="00906884"/>
    <w:rsid w:val="009078AF"/>
    <w:rsid w:val="00907BA5"/>
    <w:rsid w:val="00910274"/>
    <w:rsid w:val="009104EB"/>
    <w:rsid w:val="00910A69"/>
    <w:rsid w:val="00911A9C"/>
    <w:rsid w:val="00911AA2"/>
    <w:rsid w:val="00912283"/>
    <w:rsid w:val="00912937"/>
    <w:rsid w:val="00912E32"/>
    <w:rsid w:val="00913C0B"/>
    <w:rsid w:val="009153C9"/>
    <w:rsid w:val="00916934"/>
    <w:rsid w:val="00921210"/>
    <w:rsid w:val="0092133B"/>
    <w:rsid w:val="00921397"/>
    <w:rsid w:val="00923F27"/>
    <w:rsid w:val="0092422F"/>
    <w:rsid w:val="00924F59"/>
    <w:rsid w:val="009259F3"/>
    <w:rsid w:val="00925FFD"/>
    <w:rsid w:val="00926B9A"/>
    <w:rsid w:val="00926F32"/>
    <w:rsid w:val="00927740"/>
    <w:rsid w:val="00930320"/>
    <w:rsid w:val="0093073F"/>
    <w:rsid w:val="009310EF"/>
    <w:rsid w:val="00931524"/>
    <w:rsid w:val="00931827"/>
    <w:rsid w:val="00931B34"/>
    <w:rsid w:val="00932301"/>
    <w:rsid w:val="00932812"/>
    <w:rsid w:val="00932B2C"/>
    <w:rsid w:val="00932D4C"/>
    <w:rsid w:val="00932F98"/>
    <w:rsid w:val="00933105"/>
    <w:rsid w:val="009337E6"/>
    <w:rsid w:val="00933AE4"/>
    <w:rsid w:val="009341AE"/>
    <w:rsid w:val="009343BF"/>
    <w:rsid w:val="00934B3C"/>
    <w:rsid w:val="00936159"/>
    <w:rsid w:val="0093733C"/>
    <w:rsid w:val="0093742E"/>
    <w:rsid w:val="00937CE8"/>
    <w:rsid w:val="00937EAE"/>
    <w:rsid w:val="009405D8"/>
    <w:rsid w:val="00940CD4"/>
    <w:rsid w:val="009411BE"/>
    <w:rsid w:val="00941D12"/>
    <w:rsid w:val="00941D1E"/>
    <w:rsid w:val="0094314F"/>
    <w:rsid w:val="00943DA7"/>
    <w:rsid w:val="00944BB0"/>
    <w:rsid w:val="00945088"/>
    <w:rsid w:val="00945D12"/>
    <w:rsid w:val="00947CAB"/>
    <w:rsid w:val="00950DE8"/>
    <w:rsid w:val="00951345"/>
    <w:rsid w:val="0095395B"/>
    <w:rsid w:val="00953D5F"/>
    <w:rsid w:val="0095467A"/>
    <w:rsid w:val="00954BA3"/>
    <w:rsid w:val="00954FD9"/>
    <w:rsid w:val="009559E6"/>
    <w:rsid w:val="009574FB"/>
    <w:rsid w:val="00957574"/>
    <w:rsid w:val="0095785C"/>
    <w:rsid w:val="00957DA8"/>
    <w:rsid w:val="00957FD4"/>
    <w:rsid w:val="009609F8"/>
    <w:rsid w:val="00960B67"/>
    <w:rsid w:val="00960E9A"/>
    <w:rsid w:val="00961679"/>
    <w:rsid w:val="009621EF"/>
    <w:rsid w:val="0096248A"/>
    <w:rsid w:val="009627A5"/>
    <w:rsid w:val="009632D0"/>
    <w:rsid w:val="00963328"/>
    <w:rsid w:val="00963FB8"/>
    <w:rsid w:val="0096513F"/>
    <w:rsid w:val="009660E3"/>
    <w:rsid w:val="00966325"/>
    <w:rsid w:val="009704FD"/>
    <w:rsid w:val="00970556"/>
    <w:rsid w:val="00972081"/>
    <w:rsid w:val="00972179"/>
    <w:rsid w:val="00973589"/>
    <w:rsid w:val="00973C34"/>
    <w:rsid w:val="00974D5C"/>
    <w:rsid w:val="00974D8A"/>
    <w:rsid w:val="00975FD7"/>
    <w:rsid w:val="00977E1D"/>
    <w:rsid w:val="00981A37"/>
    <w:rsid w:val="009827B3"/>
    <w:rsid w:val="0098300B"/>
    <w:rsid w:val="009831DD"/>
    <w:rsid w:val="0098377B"/>
    <w:rsid w:val="00983C3D"/>
    <w:rsid w:val="0098402E"/>
    <w:rsid w:val="009846E8"/>
    <w:rsid w:val="00984E79"/>
    <w:rsid w:val="00984FEA"/>
    <w:rsid w:val="00985AA8"/>
    <w:rsid w:val="0098672D"/>
    <w:rsid w:val="0098759C"/>
    <w:rsid w:val="009902B9"/>
    <w:rsid w:val="0099161B"/>
    <w:rsid w:val="00991966"/>
    <w:rsid w:val="00991A88"/>
    <w:rsid w:val="00991C2D"/>
    <w:rsid w:val="00991DA1"/>
    <w:rsid w:val="00992DB9"/>
    <w:rsid w:val="00993684"/>
    <w:rsid w:val="009957D8"/>
    <w:rsid w:val="009961FB"/>
    <w:rsid w:val="009974C5"/>
    <w:rsid w:val="00997EFD"/>
    <w:rsid w:val="009A0B7C"/>
    <w:rsid w:val="009A2706"/>
    <w:rsid w:val="009A2CE5"/>
    <w:rsid w:val="009A312B"/>
    <w:rsid w:val="009A4190"/>
    <w:rsid w:val="009A42F7"/>
    <w:rsid w:val="009A462A"/>
    <w:rsid w:val="009A4D7D"/>
    <w:rsid w:val="009A5928"/>
    <w:rsid w:val="009A7FCD"/>
    <w:rsid w:val="009B0573"/>
    <w:rsid w:val="009B123B"/>
    <w:rsid w:val="009B1297"/>
    <w:rsid w:val="009B24B4"/>
    <w:rsid w:val="009B2D03"/>
    <w:rsid w:val="009B41FF"/>
    <w:rsid w:val="009B5116"/>
    <w:rsid w:val="009B59A9"/>
    <w:rsid w:val="009B59B3"/>
    <w:rsid w:val="009B6A16"/>
    <w:rsid w:val="009B6ADE"/>
    <w:rsid w:val="009B73AA"/>
    <w:rsid w:val="009B73DD"/>
    <w:rsid w:val="009B74D2"/>
    <w:rsid w:val="009B7B4B"/>
    <w:rsid w:val="009B7C21"/>
    <w:rsid w:val="009C0192"/>
    <w:rsid w:val="009C1C9F"/>
    <w:rsid w:val="009C1E32"/>
    <w:rsid w:val="009C28FD"/>
    <w:rsid w:val="009C3435"/>
    <w:rsid w:val="009C3E54"/>
    <w:rsid w:val="009C4165"/>
    <w:rsid w:val="009C43A7"/>
    <w:rsid w:val="009C4690"/>
    <w:rsid w:val="009C5165"/>
    <w:rsid w:val="009C5B07"/>
    <w:rsid w:val="009C5CC5"/>
    <w:rsid w:val="009C638B"/>
    <w:rsid w:val="009C639B"/>
    <w:rsid w:val="009C64CA"/>
    <w:rsid w:val="009C6DBF"/>
    <w:rsid w:val="009C7153"/>
    <w:rsid w:val="009C7935"/>
    <w:rsid w:val="009C7DAB"/>
    <w:rsid w:val="009D09FC"/>
    <w:rsid w:val="009D0CB4"/>
    <w:rsid w:val="009D1824"/>
    <w:rsid w:val="009D1EAB"/>
    <w:rsid w:val="009D23D6"/>
    <w:rsid w:val="009D2885"/>
    <w:rsid w:val="009D3142"/>
    <w:rsid w:val="009D6085"/>
    <w:rsid w:val="009D6891"/>
    <w:rsid w:val="009D7478"/>
    <w:rsid w:val="009E0783"/>
    <w:rsid w:val="009E0822"/>
    <w:rsid w:val="009E11CA"/>
    <w:rsid w:val="009E1A12"/>
    <w:rsid w:val="009E1E93"/>
    <w:rsid w:val="009E3535"/>
    <w:rsid w:val="009E5692"/>
    <w:rsid w:val="009E6957"/>
    <w:rsid w:val="009E6E6B"/>
    <w:rsid w:val="009E6F76"/>
    <w:rsid w:val="009F00CF"/>
    <w:rsid w:val="009F099F"/>
    <w:rsid w:val="009F1027"/>
    <w:rsid w:val="009F2B8D"/>
    <w:rsid w:val="009F4280"/>
    <w:rsid w:val="009F4A12"/>
    <w:rsid w:val="009F4B2F"/>
    <w:rsid w:val="009F58BF"/>
    <w:rsid w:val="009F747E"/>
    <w:rsid w:val="009F75F9"/>
    <w:rsid w:val="009F7F97"/>
    <w:rsid w:val="00A01018"/>
    <w:rsid w:val="00A01111"/>
    <w:rsid w:val="00A03F1A"/>
    <w:rsid w:val="00A04992"/>
    <w:rsid w:val="00A04C49"/>
    <w:rsid w:val="00A07676"/>
    <w:rsid w:val="00A07873"/>
    <w:rsid w:val="00A07978"/>
    <w:rsid w:val="00A11434"/>
    <w:rsid w:val="00A1177F"/>
    <w:rsid w:val="00A120F1"/>
    <w:rsid w:val="00A132AD"/>
    <w:rsid w:val="00A14592"/>
    <w:rsid w:val="00A147AA"/>
    <w:rsid w:val="00A147C7"/>
    <w:rsid w:val="00A156B4"/>
    <w:rsid w:val="00A162F6"/>
    <w:rsid w:val="00A16AEA"/>
    <w:rsid w:val="00A20561"/>
    <w:rsid w:val="00A20C64"/>
    <w:rsid w:val="00A21D71"/>
    <w:rsid w:val="00A22074"/>
    <w:rsid w:val="00A22871"/>
    <w:rsid w:val="00A22B78"/>
    <w:rsid w:val="00A23290"/>
    <w:rsid w:val="00A232CB"/>
    <w:rsid w:val="00A24421"/>
    <w:rsid w:val="00A25AE5"/>
    <w:rsid w:val="00A25CE2"/>
    <w:rsid w:val="00A303F7"/>
    <w:rsid w:val="00A31BF5"/>
    <w:rsid w:val="00A32F65"/>
    <w:rsid w:val="00A352FC"/>
    <w:rsid w:val="00A35544"/>
    <w:rsid w:val="00A362E2"/>
    <w:rsid w:val="00A366A0"/>
    <w:rsid w:val="00A37002"/>
    <w:rsid w:val="00A378BB"/>
    <w:rsid w:val="00A40361"/>
    <w:rsid w:val="00A40D18"/>
    <w:rsid w:val="00A40DA7"/>
    <w:rsid w:val="00A411B3"/>
    <w:rsid w:val="00A41A78"/>
    <w:rsid w:val="00A421A2"/>
    <w:rsid w:val="00A43558"/>
    <w:rsid w:val="00A4355E"/>
    <w:rsid w:val="00A43D73"/>
    <w:rsid w:val="00A46AA1"/>
    <w:rsid w:val="00A46F59"/>
    <w:rsid w:val="00A47263"/>
    <w:rsid w:val="00A47796"/>
    <w:rsid w:val="00A50D7D"/>
    <w:rsid w:val="00A520D9"/>
    <w:rsid w:val="00A524F0"/>
    <w:rsid w:val="00A52A99"/>
    <w:rsid w:val="00A52FEF"/>
    <w:rsid w:val="00A53511"/>
    <w:rsid w:val="00A54E7E"/>
    <w:rsid w:val="00A54F8B"/>
    <w:rsid w:val="00A558C3"/>
    <w:rsid w:val="00A56B5D"/>
    <w:rsid w:val="00A56D01"/>
    <w:rsid w:val="00A57114"/>
    <w:rsid w:val="00A571C3"/>
    <w:rsid w:val="00A57CCF"/>
    <w:rsid w:val="00A605FE"/>
    <w:rsid w:val="00A6062C"/>
    <w:rsid w:val="00A60E8A"/>
    <w:rsid w:val="00A61529"/>
    <w:rsid w:val="00A62FCC"/>
    <w:rsid w:val="00A633D7"/>
    <w:rsid w:val="00A6486B"/>
    <w:rsid w:val="00A64911"/>
    <w:rsid w:val="00A64C6B"/>
    <w:rsid w:val="00A64EEF"/>
    <w:rsid w:val="00A65391"/>
    <w:rsid w:val="00A66F2F"/>
    <w:rsid w:val="00A7037F"/>
    <w:rsid w:val="00A7047C"/>
    <w:rsid w:val="00A70BC5"/>
    <w:rsid w:val="00A7113A"/>
    <w:rsid w:val="00A72505"/>
    <w:rsid w:val="00A726F3"/>
    <w:rsid w:val="00A72839"/>
    <w:rsid w:val="00A73D74"/>
    <w:rsid w:val="00A75112"/>
    <w:rsid w:val="00A75789"/>
    <w:rsid w:val="00A75B40"/>
    <w:rsid w:val="00A777B6"/>
    <w:rsid w:val="00A77DAB"/>
    <w:rsid w:val="00A819D0"/>
    <w:rsid w:val="00A83D59"/>
    <w:rsid w:val="00A84469"/>
    <w:rsid w:val="00A84500"/>
    <w:rsid w:val="00A85C00"/>
    <w:rsid w:val="00A85D24"/>
    <w:rsid w:val="00A86A9C"/>
    <w:rsid w:val="00A870E5"/>
    <w:rsid w:val="00A879D9"/>
    <w:rsid w:val="00A90DD4"/>
    <w:rsid w:val="00A91915"/>
    <w:rsid w:val="00A920FA"/>
    <w:rsid w:val="00A92BCD"/>
    <w:rsid w:val="00A92EA2"/>
    <w:rsid w:val="00A95030"/>
    <w:rsid w:val="00A955F6"/>
    <w:rsid w:val="00A95A52"/>
    <w:rsid w:val="00A9695D"/>
    <w:rsid w:val="00A976E1"/>
    <w:rsid w:val="00AA01B1"/>
    <w:rsid w:val="00AA0848"/>
    <w:rsid w:val="00AA1657"/>
    <w:rsid w:val="00AA16D5"/>
    <w:rsid w:val="00AA1B0E"/>
    <w:rsid w:val="00AA1BF2"/>
    <w:rsid w:val="00AA29A4"/>
    <w:rsid w:val="00AA319A"/>
    <w:rsid w:val="00AA31F8"/>
    <w:rsid w:val="00AA320A"/>
    <w:rsid w:val="00AA38D9"/>
    <w:rsid w:val="00AA4418"/>
    <w:rsid w:val="00AA47B6"/>
    <w:rsid w:val="00AA49AF"/>
    <w:rsid w:val="00AA4E3B"/>
    <w:rsid w:val="00AA6A78"/>
    <w:rsid w:val="00AB0320"/>
    <w:rsid w:val="00AB13D9"/>
    <w:rsid w:val="00AB1717"/>
    <w:rsid w:val="00AB17FA"/>
    <w:rsid w:val="00AB4998"/>
    <w:rsid w:val="00AB4C4E"/>
    <w:rsid w:val="00AB59A5"/>
    <w:rsid w:val="00AC01EC"/>
    <w:rsid w:val="00AC0416"/>
    <w:rsid w:val="00AC09B4"/>
    <w:rsid w:val="00AC163B"/>
    <w:rsid w:val="00AC2032"/>
    <w:rsid w:val="00AC23F3"/>
    <w:rsid w:val="00AC284F"/>
    <w:rsid w:val="00AC2908"/>
    <w:rsid w:val="00AC3246"/>
    <w:rsid w:val="00AC336C"/>
    <w:rsid w:val="00AC3915"/>
    <w:rsid w:val="00AC3E22"/>
    <w:rsid w:val="00AC4BE4"/>
    <w:rsid w:val="00AC4D59"/>
    <w:rsid w:val="00AC5CA7"/>
    <w:rsid w:val="00AC5E79"/>
    <w:rsid w:val="00AC6058"/>
    <w:rsid w:val="00AC6650"/>
    <w:rsid w:val="00AC6AD8"/>
    <w:rsid w:val="00AC6C66"/>
    <w:rsid w:val="00AC706A"/>
    <w:rsid w:val="00AD087C"/>
    <w:rsid w:val="00AD16A9"/>
    <w:rsid w:val="00AD1719"/>
    <w:rsid w:val="00AD17FE"/>
    <w:rsid w:val="00AD277D"/>
    <w:rsid w:val="00AD44D4"/>
    <w:rsid w:val="00AD45D6"/>
    <w:rsid w:val="00AD4A1B"/>
    <w:rsid w:val="00AD7C7C"/>
    <w:rsid w:val="00AE0DDA"/>
    <w:rsid w:val="00AE19B2"/>
    <w:rsid w:val="00AE1F21"/>
    <w:rsid w:val="00AE2A7B"/>
    <w:rsid w:val="00AE2BA5"/>
    <w:rsid w:val="00AE3999"/>
    <w:rsid w:val="00AE3DBB"/>
    <w:rsid w:val="00AE3F36"/>
    <w:rsid w:val="00AE4EFE"/>
    <w:rsid w:val="00AE56B1"/>
    <w:rsid w:val="00AE5A1D"/>
    <w:rsid w:val="00AE5E01"/>
    <w:rsid w:val="00AE6D09"/>
    <w:rsid w:val="00AE6FEE"/>
    <w:rsid w:val="00AF0AF6"/>
    <w:rsid w:val="00AF1765"/>
    <w:rsid w:val="00AF2C0A"/>
    <w:rsid w:val="00AF5435"/>
    <w:rsid w:val="00AF5C9A"/>
    <w:rsid w:val="00AF60CF"/>
    <w:rsid w:val="00AF6C47"/>
    <w:rsid w:val="00AF7A7C"/>
    <w:rsid w:val="00B00F26"/>
    <w:rsid w:val="00B0141A"/>
    <w:rsid w:val="00B02070"/>
    <w:rsid w:val="00B02273"/>
    <w:rsid w:val="00B022A0"/>
    <w:rsid w:val="00B02859"/>
    <w:rsid w:val="00B037CD"/>
    <w:rsid w:val="00B04B57"/>
    <w:rsid w:val="00B04FAE"/>
    <w:rsid w:val="00B059A8"/>
    <w:rsid w:val="00B05D10"/>
    <w:rsid w:val="00B05F87"/>
    <w:rsid w:val="00B05FC8"/>
    <w:rsid w:val="00B0674B"/>
    <w:rsid w:val="00B06F6C"/>
    <w:rsid w:val="00B10050"/>
    <w:rsid w:val="00B112B3"/>
    <w:rsid w:val="00B122EB"/>
    <w:rsid w:val="00B1285B"/>
    <w:rsid w:val="00B12BDD"/>
    <w:rsid w:val="00B137BD"/>
    <w:rsid w:val="00B1426B"/>
    <w:rsid w:val="00B145DC"/>
    <w:rsid w:val="00B17BA2"/>
    <w:rsid w:val="00B17CD4"/>
    <w:rsid w:val="00B21135"/>
    <w:rsid w:val="00B213B1"/>
    <w:rsid w:val="00B214E1"/>
    <w:rsid w:val="00B22533"/>
    <w:rsid w:val="00B22C94"/>
    <w:rsid w:val="00B244E6"/>
    <w:rsid w:val="00B24B9A"/>
    <w:rsid w:val="00B25097"/>
    <w:rsid w:val="00B2519E"/>
    <w:rsid w:val="00B255D1"/>
    <w:rsid w:val="00B259B4"/>
    <w:rsid w:val="00B26E51"/>
    <w:rsid w:val="00B30542"/>
    <w:rsid w:val="00B306DB"/>
    <w:rsid w:val="00B31411"/>
    <w:rsid w:val="00B31F46"/>
    <w:rsid w:val="00B31FEE"/>
    <w:rsid w:val="00B321DB"/>
    <w:rsid w:val="00B334D6"/>
    <w:rsid w:val="00B334F5"/>
    <w:rsid w:val="00B33FA4"/>
    <w:rsid w:val="00B3593E"/>
    <w:rsid w:val="00B375B0"/>
    <w:rsid w:val="00B408B6"/>
    <w:rsid w:val="00B408D1"/>
    <w:rsid w:val="00B40E32"/>
    <w:rsid w:val="00B40E73"/>
    <w:rsid w:val="00B43721"/>
    <w:rsid w:val="00B43C39"/>
    <w:rsid w:val="00B43DF7"/>
    <w:rsid w:val="00B4447B"/>
    <w:rsid w:val="00B45A50"/>
    <w:rsid w:val="00B45B67"/>
    <w:rsid w:val="00B45EEB"/>
    <w:rsid w:val="00B4649F"/>
    <w:rsid w:val="00B467B1"/>
    <w:rsid w:val="00B476FE"/>
    <w:rsid w:val="00B50116"/>
    <w:rsid w:val="00B50665"/>
    <w:rsid w:val="00B51843"/>
    <w:rsid w:val="00B529B3"/>
    <w:rsid w:val="00B5331C"/>
    <w:rsid w:val="00B542DA"/>
    <w:rsid w:val="00B5637C"/>
    <w:rsid w:val="00B565CB"/>
    <w:rsid w:val="00B56A72"/>
    <w:rsid w:val="00B56F1D"/>
    <w:rsid w:val="00B575AF"/>
    <w:rsid w:val="00B57B92"/>
    <w:rsid w:val="00B57C40"/>
    <w:rsid w:val="00B57EFF"/>
    <w:rsid w:val="00B57FF7"/>
    <w:rsid w:val="00B60734"/>
    <w:rsid w:val="00B607E5"/>
    <w:rsid w:val="00B60ED4"/>
    <w:rsid w:val="00B61089"/>
    <w:rsid w:val="00B620C8"/>
    <w:rsid w:val="00B63342"/>
    <w:rsid w:val="00B63972"/>
    <w:rsid w:val="00B654C1"/>
    <w:rsid w:val="00B65A69"/>
    <w:rsid w:val="00B66463"/>
    <w:rsid w:val="00B66F08"/>
    <w:rsid w:val="00B675AB"/>
    <w:rsid w:val="00B70CBD"/>
    <w:rsid w:val="00B72016"/>
    <w:rsid w:val="00B72FB5"/>
    <w:rsid w:val="00B73862"/>
    <w:rsid w:val="00B73C66"/>
    <w:rsid w:val="00B73E05"/>
    <w:rsid w:val="00B73F43"/>
    <w:rsid w:val="00B75058"/>
    <w:rsid w:val="00B756CC"/>
    <w:rsid w:val="00B7582C"/>
    <w:rsid w:val="00B759E0"/>
    <w:rsid w:val="00B75BBF"/>
    <w:rsid w:val="00B7631A"/>
    <w:rsid w:val="00B7703C"/>
    <w:rsid w:val="00B77930"/>
    <w:rsid w:val="00B80381"/>
    <w:rsid w:val="00B80426"/>
    <w:rsid w:val="00B804C6"/>
    <w:rsid w:val="00B806BA"/>
    <w:rsid w:val="00B80D05"/>
    <w:rsid w:val="00B81918"/>
    <w:rsid w:val="00B81CDC"/>
    <w:rsid w:val="00B83DED"/>
    <w:rsid w:val="00B86287"/>
    <w:rsid w:val="00B86484"/>
    <w:rsid w:val="00B867FD"/>
    <w:rsid w:val="00B8704A"/>
    <w:rsid w:val="00B90498"/>
    <w:rsid w:val="00B90A86"/>
    <w:rsid w:val="00B935C8"/>
    <w:rsid w:val="00B93A66"/>
    <w:rsid w:val="00B965E6"/>
    <w:rsid w:val="00B97477"/>
    <w:rsid w:val="00B975D0"/>
    <w:rsid w:val="00B97A62"/>
    <w:rsid w:val="00BA0572"/>
    <w:rsid w:val="00BA05BE"/>
    <w:rsid w:val="00BA1346"/>
    <w:rsid w:val="00BA135A"/>
    <w:rsid w:val="00BA29EB"/>
    <w:rsid w:val="00BA2AC9"/>
    <w:rsid w:val="00BA35B2"/>
    <w:rsid w:val="00BA4D8C"/>
    <w:rsid w:val="00BA4E92"/>
    <w:rsid w:val="00BA6701"/>
    <w:rsid w:val="00BA6B66"/>
    <w:rsid w:val="00BA6B8A"/>
    <w:rsid w:val="00BA6E48"/>
    <w:rsid w:val="00BA7265"/>
    <w:rsid w:val="00BA778C"/>
    <w:rsid w:val="00BA7CF2"/>
    <w:rsid w:val="00BB02DA"/>
    <w:rsid w:val="00BB083C"/>
    <w:rsid w:val="00BB107A"/>
    <w:rsid w:val="00BB15FE"/>
    <w:rsid w:val="00BB37A7"/>
    <w:rsid w:val="00BB3856"/>
    <w:rsid w:val="00BB4D3D"/>
    <w:rsid w:val="00BB50E4"/>
    <w:rsid w:val="00BB563D"/>
    <w:rsid w:val="00BB7219"/>
    <w:rsid w:val="00BB75B5"/>
    <w:rsid w:val="00BB7C7C"/>
    <w:rsid w:val="00BC1D70"/>
    <w:rsid w:val="00BC21BF"/>
    <w:rsid w:val="00BC2D33"/>
    <w:rsid w:val="00BC4B0F"/>
    <w:rsid w:val="00BC51A9"/>
    <w:rsid w:val="00BC6D37"/>
    <w:rsid w:val="00BC6EE3"/>
    <w:rsid w:val="00BC6F8E"/>
    <w:rsid w:val="00BC6FB5"/>
    <w:rsid w:val="00BC7AD1"/>
    <w:rsid w:val="00BD019A"/>
    <w:rsid w:val="00BD17EC"/>
    <w:rsid w:val="00BD218F"/>
    <w:rsid w:val="00BD2605"/>
    <w:rsid w:val="00BD2D96"/>
    <w:rsid w:val="00BD488F"/>
    <w:rsid w:val="00BD6BDD"/>
    <w:rsid w:val="00BD7603"/>
    <w:rsid w:val="00BE08B4"/>
    <w:rsid w:val="00BE0A27"/>
    <w:rsid w:val="00BE0AF6"/>
    <w:rsid w:val="00BE0B0E"/>
    <w:rsid w:val="00BE0D7E"/>
    <w:rsid w:val="00BE1F03"/>
    <w:rsid w:val="00BE1F45"/>
    <w:rsid w:val="00BE3C70"/>
    <w:rsid w:val="00BE58A7"/>
    <w:rsid w:val="00BE662D"/>
    <w:rsid w:val="00BE6768"/>
    <w:rsid w:val="00BE6E72"/>
    <w:rsid w:val="00BE72D9"/>
    <w:rsid w:val="00BF0F99"/>
    <w:rsid w:val="00BF1502"/>
    <w:rsid w:val="00BF2218"/>
    <w:rsid w:val="00BF2F5C"/>
    <w:rsid w:val="00BF36A8"/>
    <w:rsid w:val="00BF3D62"/>
    <w:rsid w:val="00BF5096"/>
    <w:rsid w:val="00BF526E"/>
    <w:rsid w:val="00BF5990"/>
    <w:rsid w:val="00BF6DDA"/>
    <w:rsid w:val="00BF7579"/>
    <w:rsid w:val="00BF7729"/>
    <w:rsid w:val="00C008C6"/>
    <w:rsid w:val="00C01D74"/>
    <w:rsid w:val="00C038BA"/>
    <w:rsid w:val="00C03D19"/>
    <w:rsid w:val="00C04043"/>
    <w:rsid w:val="00C0426B"/>
    <w:rsid w:val="00C044F0"/>
    <w:rsid w:val="00C045DF"/>
    <w:rsid w:val="00C049EA"/>
    <w:rsid w:val="00C05797"/>
    <w:rsid w:val="00C05AB9"/>
    <w:rsid w:val="00C07E24"/>
    <w:rsid w:val="00C10964"/>
    <w:rsid w:val="00C11C5D"/>
    <w:rsid w:val="00C12FC0"/>
    <w:rsid w:val="00C13260"/>
    <w:rsid w:val="00C136BE"/>
    <w:rsid w:val="00C13DD5"/>
    <w:rsid w:val="00C13E26"/>
    <w:rsid w:val="00C1510C"/>
    <w:rsid w:val="00C1561A"/>
    <w:rsid w:val="00C15CDF"/>
    <w:rsid w:val="00C1686B"/>
    <w:rsid w:val="00C16960"/>
    <w:rsid w:val="00C16D5B"/>
    <w:rsid w:val="00C21009"/>
    <w:rsid w:val="00C22F55"/>
    <w:rsid w:val="00C23C19"/>
    <w:rsid w:val="00C252A5"/>
    <w:rsid w:val="00C26D43"/>
    <w:rsid w:val="00C26D67"/>
    <w:rsid w:val="00C30761"/>
    <w:rsid w:val="00C308B6"/>
    <w:rsid w:val="00C30D13"/>
    <w:rsid w:val="00C3134D"/>
    <w:rsid w:val="00C31F7B"/>
    <w:rsid w:val="00C32616"/>
    <w:rsid w:val="00C33B5E"/>
    <w:rsid w:val="00C346DC"/>
    <w:rsid w:val="00C3594E"/>
    <w:rsid w:val="00C364EE"/>
    <w:rsid w:val="00C366A0"/>
    <w:rsid w:val="00C36F87"/>
    <w:rsid w:val="00C37743"/>
    <w:rsid w:val="00C37FB3"/>
    <w:rsid w:val="00C408DE"/>
    <w:rsid w:val="00C41425"/>
    <w:rsid w:val="00C445C6"/>
    <w:rsid w:val="00C445EC"/>
    <w:rsid w:val="00C46548"/>
    <w:rsid w:val="00C4755F"/>
    <w:rsid w:val="00C47D7B"/>
    <w:rsid w:val="00C47E48"/>
    <w:rsid w:val="00C5014D"/>
    <w:rsid w:val="00C50609"/>
    <w:rsid w:val="00C51CF8"/>
    <w:rsid w:val="00C5286C"/>
    <w:rsid w:val="00C530C0"/>
    <w:rsid w:val="00C548C9"/>
    <w:rsid w:val="00C5694E"/>
    <w:rsid w:val="00C56B8B"/>
    <w:rsid w:val="00C574D5"/>
    <w:rsid w:val="00C578D7"/>
    <w:rsid w:val="00C57906"/>
    <w:rsid w:val="00C63161"/>
    <w:rsid w:val="00C632E6"/>
    <w:rsid w:val="00C63605"/>
    <w:rsid w:val="00C65DBC"/>
    <w:rsid w:val="00C66350"/>
    <w:rsid w:val="00C71BC7"/>
    <w:rsid w:val="00C71EB4"/>
    <w:rsid w:val="00C71FED"/>
    <w:rsid w:val="00C7329B"/>
    <w:rsid w:val="00C737FF"/>
    <w:rsid w:val="00C73F32"/>
    <w:rsid w:val="00C74D7C"/>
    <w:rsid w:val="00C7544B"/>
    <w:rsid w:val="00C75948"/>
    <w:rsid w:val="00C75D6E"/>
    <w:rsid w:val="00C76171"/>
    <w:rsid w:val="00C761CD"/>
    <w:rsid w:val="00C76E47"/>
    <w:rsid w:val="00C771B8"/>
    <w:rsid w:val="00C7737B"/>
    <w:rsid w:val="00C77E9C"/>
    <w:rsid w:val="00C80B0E"/>
    <w:rsid w:val="00C8189D"/>
    <w:rsid w:val="00C825B1"/>
    <w:rsid w:val="00C82835"/>
    <w:rsid w:val="00C8292D"/>
    <w:rsid w:val="00C829BD"/>
    <w:rsid w:val="00C82B1F"/>
    <w:rsid w:val="00C841C8"/>
    <w:rsid w:val="00C8530A"/>
    <w:rsid w:val="00C86407"/>
    <w:rsid w:val="00C86B0D"/>
    <w:rsid w:val="00C87462"/>
    <w:rsid w:val="00C87DCF"/>
    <w:rsid w:val="00C90AB5"/>
    <w:rsid w:val="00C9222C"/>
    <w:rsid w:val="00C9416F"/>
    <w:rsid w:val="00C945B9"/>
    <w:rsid w:val="00C95895"/>
    <w:rsid w:val="00C95CB0"/>
    <w:rsid w:val="00CA08E1"/>
    <w:rsid w:val="00CA0D98"/>
    <w:rsid w:val="00CA180C"/>
    <w:rsid w:val="00CA249A"/>
    <w:rsid w:val="00CA2A33"/>
    <w:rsid w:val="00CA2B89"/>
    <w:rsid w:val="00CA2F70"/>
    <w:rsid w:val="00CA3588"/>
    <w:rsid w:val="00CA4898"/>
    <w:rsid w:val="00CA53B6"/>
    <w:rsid w:val="00CA5936"/>
    <w:rsid w:val="00CA6E8B"/>
    <w:rsid w:val="00CA74D8"/>
    <w:rsid w:val="00CA7645"/>
    <w:rsid w:val="00CB00E5"/>
    <w:rsid w:val="00CB0639"/>
    <w:rsid w:val="00CB07FF"/>
    <w:rsid w:val="00CB12DF"/>
    <w:rsid w:val="00CB1637"/>
    <w:rsid w:val="00CB1C6D"/>
    <w:rsid w:val="00CB1D52"/>
    <w:rsid w:val="00CB22B2"/>
    <w:rsid w:val="00CB38AC"/>
    <w:rsid w:val="00CB5132"/>
    <w:rsid w:val="00CB596A"/>
    <w:rsid w:val="00CB740C"/>
    <w:rsid w:val="00CB7BA3"/>
    <w:rsid w:val="00CC0FEF"/>
    <w:rsid w:val="00CC14BE"/>
    <w:rsid w:val="00CC2EFB"/>
    <w:rsid w:val="00CC3EE2"/>
    <w:rsid w:val="00CC407B"/>
    <w:rsid w:val="00CC6FC3"/>
    <w:rsid w:val="00CC706E"/>
    <w:rsid w:val="00CC7A17"/>
    <w:rsid w:val="00CC7F55"/>
    <w:rsid w:val="00CD021A"/>
    <w:rsid w:val="00CD189C"/>
    <w:rsid w:val="00CD193A"/>
    <w:rsid w:val="00CD2215"/>
    <w:rsid w:val="00CD2FD2"/>
    <w:rsid w:val="00CD4B97"/>
    <w:rsid w:val="00CD590C"/>
    <w:rsid w:val="00CD5CCC"/>
    <w:rsid w:val="00CD64A0"/>
    <w:rsid w:val="00CD6ACD"/>
    <w:rsid w:val="00CD7492"/>
    <w:rsid w:val="00CD7736"/>
    <w:rsid w:val="00CD796D"/>
    <w:rsid w:val="00CD7E08"/>
    <w:rsid w:val="00CE0BDC"/>
    <w:rsid w:val="00CE11A2"/>
    <w:rsid w:val="00CE16A9"/>
    <w:rsid w:val="00CE196E"/>
    <w:rsid w:val="00CE35C5"/>
    <w:rsid w:val="00CE3A6B"/>
    <w:rsid w:val="00CE5113"/>
    <w:rsid w:val="00CE5CD5"/>
    <w:rsid w:val="00CE5F61"/>
    <w:rsid w:val="00CE651E"/>
    <w:rsid w:val="00CE66D1"/>
    <w:rsid w:val="00CE696C"/>
    <w:rsid w:val="00CE6B36"/>
    <w:rsid w:val="00CE732B"/>
    <w:rsid w:val="00CE7582"/>
    <w:rsid w:val="00CE7D0F"/>
    <w:rsid w:val="00CF101B"/>
    <w:rsid w:val="00CF1418"/>
    <w:rsid w:val="00CF1BE7"/>
    <w:rsid w:val="00CF2F34"/>
    <w:rsid w:val="00CF335B"/>
    <w:rsid w:val="00CF3FE4"/>
    <w:rsid w:val="00CF46AB"/>
    <w:rsid w:val="00CF495F"/>
    <w:rsid w:val="00CF4F3D"/>
    <w:rsid w:val="00CF4FC8"/>
    <w:rsid w:val="00CF5089"/>
    <w:rsid w:val="00CF7EDC"/>
    <w:rsid w:val="00D00211"/>
    <w:rsid w:val="00D0049A"/>
    <w:rsid w:val="00D01194"/>
    <w:rsid w:val="00D012F6"/>
    <w:rsid w:val="00D0141F"/>
    <w:rsid w:val="00D01BF0"/>
    <w:rsid w:val="00D01CA9"/>
    <w:rsid w:val="00D02E1C"/>
    <w:rsid w:val="00D047B8"/>
    <w:rsid w:val="00D05503"/>
    <w:rsid w:val="00D05E88"/>
    <w:rsid w:val="00D06309"/>
    <w:rsid w:val="00D064FC"/>
    <w:rsid w:val="00D06CC4"/>
    <w:rsid w:val="00D07D56"/>
    <w:rsid w:val="00D07EF5"/>
    <w:rsid w:val="00D1071F"/>
    <w:rsid w:val="00D10C94"/>
    <w:rsid w:val="00D111F7"/>
    <w:rsid w:val="00D11CAB"/>
    <w:rsid w:val="00D125A9"/>
    <w:rsid w:val="00D13183"/>
    <w:rsid w:val="00D13B66"/>
    <w:rsid w:val="00D14596"/>
    <w:rsid w:val="00D14759"/>
    <w:rsid w:val="00D14F8F"/>
    <w:rsid w:val="00D166D6"/>
    <w:rsid w:val="00D17404"/>
    <w:rsid w:val="00D1740F"/>
    <w:rsid w:val="00D177B8"/>
    <w:rsid w:val="00D17CF7"/>
    <w:rsid w:val="00D20088"/>
    <w:rsid w:val="00D20CE0"/>
    <w:rsid w:val="00D20DCE"/>
    <w:rsid w:val="00D2123A"/>
    <w:rsid w:val="00D22723"/>
    <w:rsid w:val="00D232AD"/>
    <w:rsid w:val="00D23BF4"/>
    <w:rsid w:val="00D24233"/>
    <w:rsid w:val="00D24D30"/>
    <w:rsid w:val="00D25487"/>
    <w:rsid w:val="00D25967"/>
    <w:rsid w:val="00D26FF5"/>
    <w:rsid w:val="00D271B8"/>
    <w:rsid w:val="00D277CE"/>
    <w:rsid w:val="00D27F8F"/>
    <w:rsid w:val="00D317A1"/>
    <w:rsid w:val="00D318D6"/>
    <w:rsid w:val="00D32523"/>
    <w:rsid w:val="00D32E19"/>
    <w:rsid w:val="00D33858"/>
    <w:rsid w:val="00D33A07"/>
    <w:rsid w:val="00D33BEB"/>
    <w:rsid w:val="00D34460"/>
    <w:rsid w:val="00D34B1D"/>
    <w:rsid w:val="00D35112"/>
    <w:rsid w:val="00D351EA"/>
    <w:rsid w:val="00D3530B"/>
    <w:rsid w:val="00D3535F"/>
    <w:rsid w:val="00D35992"/>
    <w:rsid w:val="00D35EAE"/>
    <w:rsid w:val="00D36291"/>
    <w:rsid w:val="00D36527"/>
    <w:rsid w:val="00D36605"/>
    <w:rsid w:val="00D366D2"/>
    <w:rsid w:val="00D36882"/>
    <w:rsid w:val="00D368EA"/>
    <w:rsid w:val="00D376EF"/>
    <w:rsid w:val="00D3790E"/>
    <w:rsid w:val="00D379E4"/>
    <w:rsid w:val="00D37F64"/>
    <w:rsid w:val="00D40288"/>
    <w:rsid w:val="00D405EB"/>
    <w:rsid w:val="00D40796"/>
    <w:rsid w:val="00D414CB"/>
    <w:rsid w:val="00D41B61"/>
    <w:rsid w:val="00D43403"/>
    <w:rsid w:val="00D43826"/>
    <w:rsid w:val="00D43A07"/>
    <w:rsid w:val="00D4651F"/>
    <w:rsid w:val="00D474B5"/>
    <w:rsid w:val="00D5003B"/>
    <w:rsid w:val="00D50574"/>
    <w:rsid w:val="00D5153A"/>
    <w:rsid w:val="00D5270B"/>
    <w:rsid w:val="00D52ECA"/>
    <w:rsid w:val="00D548DE"/>
    <w:rsid w:val="00D54B01"/>
    <w:rsid w:val="00D5556D"/>
    <w:rsid w:val="00D56FEF"/>
    <w:rsid w:val="00D57264"/>
    <w:rsid w:val="00D57EBF"/>
    <w:rsid w:val="00D608A9"/>
    <w:rsid w:val="00D61485"/>
    <w:rsid w:val="00D6168B"/>
    <w:rsid w:val="00D619ED"/>
    <w:rsid w:val="00D61C5D"/>
    <w:rsid w:val="00D6280D"/>
    <w:rsid w:val="00D629CE"/>
    <w:rsid w:val="00D62E71"/>
    <w:rsid w:val="00D63035"/>
    <w:rsid w:val="00D63753"/>
    <w:rsid w:val="00D6430D"/>
    <w:rsid w:val="00D65893"/>
    <w:rsid w:val="00D65A36"/>
    <w:rsid w:val="00D66188"/>
    <w:rsid w:val="00D66D12"/>
    <w:rsid w:val="00D671D8"/>
    <w:rsid w:val="00D700B8"/>
    <w:rsid w:val="00D7037D"/>
    <w:rsid w:val="00D706DC"/>
    <w:rsid w:val="00D71118"/>
    <w:rsid w:val="00D71ADD"/>
    <w:rsid w:val="00D71EA9"/>
    <w:rsid w:val="00D72907"/>
    <w:rsid w:val="00D7292F"/>
    <w:rsid w:val="00D72B9C"/>
    <w:rsid w:val="00D731F6"/>
    <w:rsid w:val="00D740CA"/>
    <w:rsid w:val="00D743DC"/>
    <w:rsid w:val="00D76228"/>
    <w:rsid w:val="00D7694B"/>
    <w:rsid w:val="00D76EDB"/>
    <w:rsid w:val="00D76F77"/>
    <w:rsid w:val="00D77E3C"/>
    <w:rsid w:val="00D80A0D"/>
    <w:rsid w:val="00D813E7"/>
    <w:rsid w:val="00D81FAA"/>
    <w:rsid w:val="00D825F1"/>
    <w:rsid w:val="00D84EFE"/>
    <w:rsid w:val="00D85728"/>
    <w:rsid w:val="00D85AF9"/>
    <w:rsid w:val="00D8672A"/>
    <w:rsid w:val="00D871AD"/>
    <w:rsid w:val="00D879DE"/>
    <w:rsid w:val="00D87AEF"/>
    <w:rsid w:val="00D907E2"/>
    <w:rsid w:val="00D90EAF"/>
    <w:rsid w:val="00D90FE6"/>
    <w:rsid w:val="00D9153A"/>
    <w:rsid w:val="00D91A50"/>
    <w:rsid w:val="00D949AB"/>
    <w:rsid w:val="00D951CB"/>
    <w:rsid w:val="00D95481"/>
    <w:rsid w:val="00D96799"/>
    <w:rsid w:val="00D9686B"/>
    <w:rsid w:val="00D972E1"/>
    <w:rsid w:val="00D97A63"/>
    <w:rsid w:val="00D97C6A"/>
    <w:rsid w:val="00DA000C"/>
    <w:rsid w:val="00DA1A7E"/>
    <w:rsid w:val="00DA28A7"/>
    <w:rsid w:val="00DA2A02"/>
    <w:rsid w:val="00DA2C79"/>
    <w:rsid w:val="00DA2F95"/>
    <w:rsid w:val="00DA3451"/>
    <w:rsid w:val="00DA3E8C"/>
    <w:rsid w:val="00DA430E"/>
    <w:rsid w:val="00DA4E0A"/>
    <w:rsid w:val="00DA684B"/>
    <w:rsid w:val="00DA6CC8"/>
    <w:rsid w:val="00DA7CE7"/>
    <w:rsid w:val="00DB20F8"/>
    <w:rsid w:val="00DB35B2"/>
    <w:rsid w:val="00DB3652"/>
    <w:rsid w:val="00DB36D1"/>
    <w:rsid w:val="00DB3C7C"/>
    <w:rsid w:val="00DB58ED"/>
    <w:rsid w:val="00DB5FD3"/>
    <w:rsid w:val="00DB6EDF"/>
    <w:rsid w:val="00DB789C"/>
    <w:rsid w:val="00DC188B"/>
    <w:rsid w:val="00DC1DFB"/>
    <w:rsid w:val="00DC21D3"/>
    <w:rsid w:val="00DC3323"/>
    <w:rsid w:val="00DC4C2C"/>
    <w:rsid w:val="00DC4F86"/>
    <w:rsid w:val="00DC50F3"/>
    <w:rsid w:val="00DC6347"/>
    <w:rsid w:val="00DC6433"/>
    <w:rsid w:val="00DC7A13"/>
    <w:rsid w:val="00DC7C8D"/>
    <w:rsid w:val="00DD0535"/>
    <w:rsid w:val="00DD0E0D"/>
    <w:rsid w:val="00DD1CFE"/>
    <w:rsid w:val="00DD2A45"/>
    <w:rsid w:val="00DD2A9C"/>
    <w:rsid w:val="00DD2B32"/>
    <w:rsid w:val="00DD2BF5"/>
    <w:rsid w:val="00DD33AD"/>
    <w:rsid w:val="00DD37BE"/>
    <w:rsid w:val="00DD38E2"/>
    <w:rsid w:val="00DD4E31"/>
    <w:rsid w:val="00DD52EC"/>
    <w:rsid w:val="00DD583C"/>
    <w:rsid w:val="00DD5D31"/>
    <w:rsid w:val="00DD637D"/>
    <w:rsid w:val="00DD6D9A"/>
    <w:rsid w:val="00DD70CB"/>
    <w:rsid w:val="00DE00BB"/>
    <w:rsid w:val="00DE0480"/>
    <w:rsid w:val="00DE1CF4"/>
    <w:rsid w:val="00DE3357"/>
    <w:rsid w:val="00DE36D5"/>
    <w:rsid w:val="00DE3CF2"/>
    <w:rsid w:val="00DE4508"/>
    <w:rsid w:val="00DE49B8"/>
    <w:rsid w:val="00DE5323"/>
    <w:rsid w:val="00DE5A95"/>
    <w:rsid w:val="00DE5B72"/>
    <w:rsid w:val="00DE6169"/>
    <w:rsid w:val="00DE6DEE"/>
    <w:rsid w:val="00DE7BA3"/>
    <w:rsid w:val="00DF247C"/>
    <w:rsid w:val="00DF2997"/>
    <w:rsid w:val="00DF2A1C"/>
    <w:rsid w:val="00DF31F0"/>
    <w:rsid w:val="00DF3C87"/>
    <w:rsid w:val="00DF4DF2"/>
    <w:rsid w:val="00DF50BD"/>
    <w:rsid w:val="00DF50D9"/>
    <w:rsid w:val="00DF512C"/>
    <w:rsid w:val="00DF542C"/>
    <w:rsid w:val="00DF6657"/>
    <w:rsid w:val="00DF7306"/>
    <w:rsid w:val="00DF7F1B"/>
    <w:rsid w:val="00E00F4F"/>
    <w:rsid w:val="00E02824"/>
    <w:rsid w:val="00E03D9E"/>
    <w:rsid w:val="00E065A5"/>
    <w:rsid w:val="00E068EB"/>
    <w:rsid w:val="00E07346"/>
    <w:rsid w:val="00E075D6"/>
    <w:rsid w:val="00E10565"/>
    <w:rsid w:val="00E10BC4"/>
    <w:rsid w:val="00E11478"/>
    <w:rsid w:val="00E115CE"/>
    <w:rsid w:val="00E123DC"/>
    <w:rsid w:val="00E12827"/>
    <w:rsid w:val="00E1317D"/>
    <w:rsid w:val="00E1380F"/>
    <w:rsid w:val="00E1415D"/>
    <w:rsid w:val="00E153A5"/>
    <w:rsid w:val="00E1581D"/>
    <w:rsid w:val="00E15D16"/>
    <w:rsid w:val="00E16865"/>
    <w:rsid w:val="00E172CC"/>
    <w:rsid w:val="00E174E6"/>
    <w:rsid w:val="00E17F70"/>
    <w:rsid w:val="00E20018"/>
    <w:rsid w:val="00E20320"/>
    <w:rsid w:val="00E204A2"/>
    <w:rsid w:val="00E208B5"/>
    <w:rsid w:val="00E225EE"/>
    <w:rsid w:val="00E23721"/>
    <w:rsid w:val="00E2424D"/>
    <w:rsid w:val="00E25391"/>
    <w:rsid w:val="00E269E6"/>
    <w:rsid w:val="00E26A97"/>
    <w:rsid w:val="00E27030"/>
    <w:rsid w:val="00E323E9"/>
    <w:rsid w:val="00E324A3"/>
    <w:rsid w:val="00E32856"/>
    <w:rsid w:val="00E33A37"/>
    <w:rsid w:val="00E33CFD"/>
    <w:rsid w:val="00E34018"/>
    <w:rsid w:val="00E3457E"/>
    <w:rsid w:val="00E355EE"/>
    <w:rsid w:val="00E37161"/>
    <w:rsid w:val="00E37B92"/>
    <w:rsid w:val="00E37BED"/>
    <w:rsid w:val="00E40075"/>
    <w:rsid w:val="00E40209"/>
    <w:rsid w:val="00E408D1"/>
    <w:rsid w:val="00E41AD6"/>
    <w:rsid w:val="00E42988"/>
    <w:rsid w:val="00E437D2"/>
    <w:rsid w:val="00E439B2"/>
    <w:rsid w:val="00E43A0D"/>
    <w:rsid w:val="00E44623"/>
    <w:rsid w:val="00E4482F"/>
    <w:rsid w:val="00E44BED"/>
    <w:rsid w:val="00E45EC7"/>
    <w:rsid w:val="00E50439"/>
    <w:rsid w:val="00E5081C"/>
    <w:rsid w:val="00E50D4B"/>
    <w:rsid w:val="00E51B73"/>
    <w:rsid w:val="00E51C6E"/>
    <w:rsid w:val="00E532C4"/>
    <w:rsid w:val="00E53F54"/>
    <w:rsid w:val="00E54ACC"/>
    <w:rsid w:val="00E54C3C"/>
    <w:rsid w:val="00E55751"/>
    <w:rsid w:val="00E56D4D"/>
    <w:rsid w:val="00E60213"/>
    <w:rsid w:val="00E608CC"/>
    <w:rsid w:val="00E614B9"/>
    <w:rsid w:val="00E61EA2"/>
    <w:rsid w:val="00E622A3"/>
    <w:rsid w:val="00E62CB5"/>
    <w:rsid w:val="00E63127"/>
    <w:rsid w:val="00E63138"/>
    <w:rsid w:val="00E64E4F"/>
    <w:rsid w:val="00E650C8"/>
    <w:rsid w:val="00E6622F"/>
    <w:rsid w:val="00E66FCA"/>
    <w:rsid w:val="00E67288"/>
    <w:rsid w:val="00E67977"/>
    <w:rsid w:val="00E70399"/>
    <w:rsid w:val="00E70522"/>
    <w:rsid w:val="00E709DB"/>
    <w:rsid w:val="00E70D19"/>
    <w:rsid w:val="00E70F98"/>
    <w:rsid w:val="00E732F0"/>
    <w:rsid w:val="00E73465"/>
    <w:rsid w:val="00E73A02"/>
    <w:rsid w:val="00E759A2"/>
    <w:rsid w:val="00E767B4"/>
    <w:rsid w:val="00E76806"/>
    <w:rsid w:val="00E76B7E"/>
    <w:rsid w:val="00E76EF9"/>
    <w:rsid w:val="00E771EA"/>
    <w:rsid w:val="00E77A76"/>
    <w:rsid w:val="00E8076B"/>
    <w:rsid w:val="00E80A33"/>
    <w:rsid w:val="00E81CAB"/>
    <w:rsid w:val="00E84E9B"/>
    <w:rsid w:val="00E853B8"/>
    <w:rsid w:val="00E853E3"/>
    <w:rsid w:val="00E85F1D"/>
    <w:rsid w:val="00E869CF"/>
    <w:rsid w:val="00E86BD4"/>
    <w:rsid w:val="00E86D12"/>
    <w:rsid w:val="00E8739D"/>
    <w:rsid w:val="00E9074A"/>
    <w:rsid w:val="00E9080D"/>
    <w:rsid w:val="00E929A0"/>
    <w:rsid w:val="00E92CBE"/>
    <w:rsid w:val="00E92EE3"/>
    <w:rsid w:val="00E933A1"/>
    <w:rsid w:val="00E9404B"/>
    <w:rsid w:val="00E94060"/>
    <w:rsid w:val="00E94225"/>
    <w:rsid w:val="00E9425D"/>
    <w:rsid w:val="00E949F4"/>
    <w:rsid w:val="00E96B95"/>
    <w:rsid w:val="00E97B7C"/>
    <w:rsid w:val="00E97F34"/>
    <w:rsid w:val="00EA1AB9"/>
    <w:rsid w:val="00EA2299"/>
    <w:rsid w:val="00EA2311"/>
    <w:rsid w:val="00EA2574"/>
    <w:rsid w:val="00EA378D"/>
    <w:rsid w:val="00EA56CC"/>
    <w:rsid w:val="00EA6C84"/>
    <w:rsid w:val="00EA6D8B"/>
    <w:rsid w:val="00EA7D68"/>
    <w:rsid w:val="00EB137D"/>
    <w:rsid w:val="00EB2586"/>
    <w:rsid w:val="00EB2B65"/>
    <w:rsid w:val="00EB39CC"/>
    <w:rsid w:val="00EB46B7"/>
    <w:rsid w:val="00EB5119"/>
    <w:rsid w:val="00EB6270"/>
    <w:rsid w:val="00EB7498"/>
    <w:rsid w:val="00EB7EBE"/>
    <w:rsid w:val="00EC119E"/>
    <w:rsid w:val="00EC144D"/>
    <w:rsid w:val="00EC17A0"/>
    <w:rsid w:val="00EC2091"/>
    <w:rsid w:val="00EC294A"/>
    <w:rsid w:val="00EC2AE3"/>
    <w:rsid w:val="00EC32B8"/>
    <w:rsid w:val="00EC4197"/>
    <w:rsid w:val="00EC444D"/>
    <w:rsid w:val="00EC4AA7"/>
    <w:rsid w:val="00EC4FCE"/>
    <w:rsid w:val="00EC5178"/>
    <w:rsid w:val="00EC5F59"/>
    <w:rsid w:val="00EC79E2"/>
    <w:rsid w:val="00EC7BC3"/>
    <w:rsid w:val="00EC7BD3"/>
    <w:rsid w:val="00EC7E2B"/>
    <w:rsid w:val="00EC7F63"/>
    <w:rsid w:val="00ED017B"/>
    <w:rsid w:val="00ED2B2F"/>
    <w:rsid w:val="00ED2F40"/>
    <w:rsid w:val="00ED30DB"/>
    <w:rsid w:val="00ED35CD"/>
    <w:rsid w:val="00ED3A85"/>
    <w:rsid w:val="00ED48BA"/>
    <w:rsid w:val="00ED4B07"/>
    <w:rsid w:val="00ED54DC"/>
    <w:rsid w:val="00ED585E"/>
    <w:rsid w:val="00ED5E50"/>
    <w:rsid w:val="00ED5FD8"/>
    <w:rsid w:val="00ED7600"/>
    <w:rsid w:val="00EE1B2A"/>
    <w:rsid w:val="00EE1B33"/>
    <w:rsid w:val="00EE2BF0"/>
    <w:rsid w:val="00EE326B"/>
    <w:rsid w:val="00EE329A"/>
    <w:rsid w:val="00EE3491"/>
    <w:rsid w:val="00EE53A5"/>
    <w:rsid w:val="00EE5774"/>
    <w:rsid w:val="00EE6235"/>
    <w:rsid w:val="00EE663B"/>
    <w:rsid w:val="00EE7BDD"/>
    <w:rsid w:val="00EE7D40"/>
    <w:rsid w:val="00EF0147"/>
    <w:rsid w:val="00EF0FCB"/>
    <w:rsid w:val="00EF1287"/>
    <w:rsid w:val="00EF1B4A"/>
    <w:rsid w:val="00EF5144"/>
    <w:rsid w:val="00EF6073"/>
    <w:rsid w:val="00EF61CE"/>
    <w:rsid w:val="00EF634A"/>
    <w:rsid w:val="00EF63B9"/>
    <w:rsid w:val="00EF698B"/>
    <w:rsid w:val="00EF741F"/>
    <w:rsid w:val="00EF7867"/>
    <w:rsid w:val="00EF7992"/>
    <w:rsid w:val="00F01487"/>
    <w:rsid w:val="00F01C8D"/>
    <w:rsid w:val="00F02B54"/>
    <w:rsid w:val="00F03CF0"/>
    <w:rsid w:val="00F046FD"/>
    <w:rsid w:val="00F047E0"/>
    <w:rsid w:val="00F054A4"/>
    <w:rsid w:val="00F05F59"/>
    <w:rsid w:val="00F060C7"/>
    <w:rsid w:val="00F061DF"/>
    <w:rsid w:val="00F06363"/>
    <w:rsid w:val="00F06FDE"/>
    <w:rsid w:val="00F072BD"/>
    <w:rsid w:val="00F07DF7"/>
    <w:rsid w:val="00F10B5D"/>
    <w:rsid w:val="00F10D42"/>
    <w:rsid w:val="00F11BCE"/>
    <w:rsid w:val="00F1362C"/>
    <w:rsid w:val="00F14844"/>
    <w:rsid w:val="00F15368"/>
    <w:rsid w:val="00F15741"/>
    <w:rsid w:val="00F15917"/>
    <w:rsid w:val="00F167F7"/>
    <w:rsid w:val="00F16977"/>
    <w:rsid w:val="00F17181"/>
    <w:rsid w:val="00F17B1B"/>
    <w:rsid w:val="00F20514"/>
    <w:rsid w:val="00F208D6"/>
    <w:rsid w:val="00F20B6A"/>
    <w:rsid w:val="00F243F5"/>
    <w:rsid w:val="00F24A58"/>
    <w:rsid w:val="00F24C1A"/>
    <w:rsid w:val="00F260E2"/>
    <w:rsid w:val="00F26A37"/>
    <w:rsid w:val="00F303C4"/>
    <w:rsid w:val="00F30669"/>
    <w:rsid w:val="00F331F3"/>
    <w:rsid w:val="00F33416"/>
    <w:rsid w:val="00F33D36"/>
    <w:rsid w:val="00F34327"/>
    <w:rsid w:val="00F3485D"/>
    <w:rsid w:val="00F3505C"/>
    <w:rsid w:val="00F37390"/>
    <w:rsid w:val="00F40113"/>
    <w:rsid w:val="00F40F97"/>
    <w:rsid w:val="00F40FAA"/>
    <w:rsid w:val="00F414F1"/>
    <w:rsid w:val="00F415A4"/>
    <w:rsid w:val="00F41FC6"/>
    <w:rsid w:val="00F4286F"/>
    <w:rsid w:val="00F42B3C"/>
    <w:rsid w:val="00F42ED5"/>
    <w:rsid w:val="00F43250"/>
    <w:rsid w:val="00F43717"/>
    <w:rsid w:val="00F43883"/>
    <w:rsid w:val="00F43970"/>
    <w:rsid w:val="00F441BE"/>
    <w:rsid w:val="00F44382"/>
    <w:rsid w:val="00F4590D"/>
    <w:rsid w:val="00F45BA5"/>
    <w:rsid w:val="00F46EF8"/>
    <w:rsid w:val="00F508B8"/>
    <w:rsid w:val="00F53363"/>
    <w:rsid w:val="00F534C2"/>
    <w:rsid w:val="00F53EFC"/>
    <w:rsid w:val="00F5564B"/>
    <w:rsid w:val="00F55773"/>
    <w:rsid w:val="00F572B6"/>
    <w:rsid w:val="00F57945"/>
    <w:rsid w:val="00F6047E"/>
    <w:rsid w:val="00F60D2E"/>
    <w:rsid w:val="00F62010"/>
    <w:rsid w:val="00F637ED"/>
    <w:rsid w:val="00F6425B"/>
    <w:rsid w:val="00F650CD"/>
    <w:rsid w:val="00F662BF"/>
    <w:rsid w:val="00F6647A"/>
    <w:rsid w:val="00F67569"/>
    <w:rsid w:val="00F67DE8"/>
    <w:rsid w:val="00F70769"/>
    <w:rsid w:val="00F72CB1"/>
    <w:rsid w:val="00F73335"/>
    <w:rsid w:val="00F7536A"/>
    <w:rsid w:val="00F758AC"/>
    <w:rsid w:val="00F76AEA"/>
    <w:rsid w:val="00F77D18"/>
    <w:rsid w:val="00F809F4"/>
    <w:rsid w:val="00F810D3"/>
    <w:rsid w:val="00F8215E"/>
    <w:rsid w:val="00F824F5"/>
    <w:rsid w:val="00F82B12"/>
    <w:rsid w:val="00F8388A"/>
    <w:rsid w:val="00F83F6E"/>
    <w:rsid w:val="00F84781"/>
    <w:rsid w:val="00F84F94"/>
    <w:rsid w:val="00F85754"/>
    <w:rsid w:val="00F85C3F"/>
    <w:rsid w:val="00F85F4F"/>
    <w:rsid w:val="00F868EC"/>
    <w:rsid w:val="00F87DB9"/>
    <w:rsid w:val="00F904EC"/>
    <w:rsid w:val="00F90990"/>
    <w:rsid w:val="00F90FAB"/>
    <w:rsid w:val="00F92A1B"/>
    <w:rsid w:val="00F93031"/>
    <w:rsid w:val="00F9305F"/>
    <w:rsid w:val="00F9374D"/>
    <w:rsid w:val="00F938F2"/>
    <w:rsid w:val="00F938F3"/>
    <w:rsid w:val="00F93B0A"/>
    <w:rsid w:val="00F93CF9"/>
    <w:rsid w:val="00F93E38"/>
    <w:rsid w:val="00F943F6"/>
    <w:rsid w:val="00F9453E"/>
    <w:rsid w:val="00F95A95"/>
    <w:rsid w:val="00F95EF4"/>
    <w:rsid w:val="00F96781"/>
    <w:rsid w:val="00F967A4"/>
    <w:rsid w:val="00F96BB5"/>
    <w:rsid w:val="00F96CB7"/>
    <w:rsid w:val="00F97A25"/>
    <w:rsid w:val="00FA0873"/>
    <w:rsid w:val="00FA124B"/>
    <w:rsid w:val="00FA29DD"/>
    <w:rsid w:val="00FA2E02"/>
    <w:rsid w:val="00FA30DA"/>
    <w:rsid w:val="00FA3357"/>
    <w:rsid w:val="00FA6074"/>
    <w:rsid w:val="00FA71C3"/>
    <w:rsid w:val="00FA73C8"/>
    <w:rsid w:val="00FB119F"/>
    <w:rsid w:val="00FB1E62"/>
    <w:rsid w:val="00FB1EA0"/>
    <w:rsid w:val="00FB2696"/>
    <w:rsid w:val="00FB2EDB"/>
    <w:rsid w:val="00FB4F38"/>
    <w:rsid w:val="00FB7771"/>
    <w:rsid w:val="00FC08C7"/>
    <w:rsid w:val="00FC092A"/>
    <w:rsid w:val="00FC0A46"/>
    <w:rsid w:val="00FC1565"/>
    <w:rsid w:val="00FC29B9"/>
    <w:rsid w:val="00FC47B9"/>
    <w:rsid w:val="00FC5A1F"/>
    <w:rsid w:val="00FC69AD"/>
    <w:rsid w:val="00FC6FD3"/>
    <w:rsid w:val="00FC7174"/>
    <w:rsid w:val="00FC7835"/>
    <w:rsid w:val="00FD050E"/>
    <w:rsid w:val="00FD0810"/>
    <w:rsid w:val="00FD1697"/>
    <w:rsid w:val="00FD1CE4"/>
    <w:rsid w:val="00FD2C4A"/>
    <w:rsid w:val="00FD2F56"/>
    <w:rsid w:val="00FD3DB1"/>
    <w:rsid w:val="00FD53DF"/>
    <w:rsid w:val="00FD5B1B"/>
    <w:rsid w:val="00FD5F34"/>
    <w:rsid w:val="00FD60D4"/>
    <w:rsid w:val="00FD680F"/>
    <w:rsid w:val="00FD6F6F"/>
    <w:rsid w:val="00FD7D1E"/>
    <w:rsid w:val="00FE02B0"/>
    <w:rsid w:val="00FE0399"/>
    <w:rsid w:val="00FE1358"/>
    <w:rsid w:val="00FE305C"/>
    <w:rsid w:val="00FE495E"/>
    <w:rsid w:val="00FE49C1"/>
    <w:rsid w:val="00FE6092"/>
    <w:rsid w:val="00FE6129"/>
    <w:rsid w:val="00FF0301"/>
    <w:rsid w:val="00FF14C1"/>
    <w:rsid w:val="00FF1B5F"/>
    <w:rsid w:val="00FF3B4E"/>
    <w:rsid w:val="00FF3E5B"/>
    <w:rsid w:val="00FF4B53"/>
    <w:rsid w:val="00FF5D4F"/>
    <w:rsid w:val="00FF6D47"/>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48AF43DA-AD04-4F6C-B339-1BB8CF7B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363"/>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33DC"/>
    <w:pPr>
      <w:spacing w:after="180" w:line="240" w:lineRule="auto"/>
    </w:pPr>
    <w:rPr>
      <w:rFonts w:eastAsia="SimSun" w:cs="Times New Roma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33D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09878796">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71755758">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03170239">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327978286">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594625570">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07650658">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RBI5PAMIO524-1616901215-44855</_dlc_DocId>
    <HideFromDelve xmlns="71c5aaf6-e6ce-465b-b873-5148d2a4c105">false</HideFromDelve>
    <_dlc_DocIdUrl xmlns="71c5aaf6-e6ce-465b-b873-5148d2a4c105">
      <Url>https://nokia.sharepoint.com/sites/gxp/_layouts/15/DocIdRedir.aspx?ID=RBI5PAMIO524-1616901215-44855</Url>
      <Description>RBI5PAMIO524-1616901215-44855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4C9B16-F163-4758-A877-6B7B95653ADA}">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76</TotalTime>
  <Pages>5</Pages>
  <Words>1936</Words>
  <Characters>11038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83</cp:revision>
  <dcterms:created xsi:type="dcterms:W3CDTF">2025-08-15T12:26:00Z</dcterms:created>
  <dcterms:modified xsi:type="dcterms:W3CDTF">2025-08-15T13:43:00Z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578a6db3-7d3f-4120-ac29-070d281c13cb</vt:lpwstr>
  </property>
</Properties>
</file>